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C37A5" w14:textId="192BC17E" w:rsidR="001C7E25" w:rsidRDefault="382E82EF" w:rsidP="002E4A5B">
      <w:pPr>
        <w:pStyle w:val="LGCaption"/>
      </w:pPr>
      <w:r>
        <w:t>DOCKET NO. 49189</w:t>
      </w:r>
    </w:p>
    <w:tbl>
      <w:tblPr>
        <w:tblW w:w="0" w:type="auto"/>
        <w:tblLook w:val="01E0" w:firstRow="1" w:lastRow="1" w:firstColumn="1" w:lastColumn="1" w:noHBand="0" w:noVBand="0"/>
      </w:tblPr>
      <w:tblGrid>
        <w:gridCol w:w="3954"/>
        <w:gridCol w:w="1001"/>
        <w:gridCol w:w="4045"/>
      </w:tblGrid>
      <w:tr w:rsidR="001C7E25" w:rsidRPr="00E62421" w14:paraId="075F5E2F" w14:textId="77777777" w:rsidTr="6BA2E3CF">
        <w:tc>
          <w:tcPr>
            <w:tcW w:w="4188" w:type="dxa"/>
          </w:tcPr>
          <w:p w14:paraId="3AFF8185" w14:textId="3AA659F8" w:rsidR="001C7E25" w:rsidRPr="00AD01A1" w:rsidRDefault="006E03F5">
            <w:pPr>
              <w:rPr>
                <w:b/>
                <w:bCs/>
              </w:rPr>
            </w:pPr>
            <w:r w:rsidRPr="00201AAE">
              <w:rPr>
                <w:b/>
                <w:bCs/>
              </w:rPr>
              <w:t>APPLICATION OF THE CITY OF AUSTIN DBA AUSTIN WATER</w:t>
            </w:r>
            <w:r w:rsidR="49061A9D" w:rsidRPr="00201AAE">
              <w:rPr>
                <w:b/>
                <w:bCs/>
              </w:rPr>
              <w:t xml:space="preserve"> </w:t>
            </w:r>
            <w:r w:rsidRPr="00201AAE">
              <w:rPr>
                <w:b/>
                <w:bCs/>
              </w:rPr>
              <w:t>FOR AUTHORITY TO CHANGE WATER AND WASTEWATER RATES</w:t>
            </w:r>
          </w:p>
        </w:tc>
        <w:tc>
          <w:tcPr>
            <w:tcW w:w="1080" w:type="dxa"/>
          </w:tcPr>
          <w:p w14:paraId="77189737" w14:textId="77777777" w:rsidR="001C7E25" w:rsidRPr="00E62421" w:rsidRDefault="001C7E25" w:rsidP="001A7F57">
            <w:pPr>
              <w:jc w:val="center"/>
              <w:rPr>
                <w:b/>
              </w:rPr>
            </w:pPr>
            <w:r w:rsidRPr="00E62421">
              <w:rPr>
                <w:b/>
              </w:rPr>
              <w:t>§</w:t>
            </w:r>
          </w:p>
          <w:p w14:paraId="056E1943" w14:textId="77777777" w:rsidR="001C7E25" w:rsidRPr="00E62421" w:rsidRDefault="001C7E25" w:rsidP="001A7F57">
            <w:pPr>
              <w:jc w:val="center"/>
              <w:rPr>
                <w:b/>
              </w:rPr>
            </w:pPr>
            <w:r w:rsidRPr="00E62421">
              <w:rPr>
                <w:b/>
              </w:rPr>
              <w:t>§</w:t>
            </w:r>
          </w:p>
          <w:p w14:paraId="6BCBD19D" w14:textId="77777777" w:rsidR="001C7E25" w:rsidRPr="00E62421" w:rsidRDefault="001C7E25" w:rsidP="001A7F57">
            <w:pPr>
              <w:jc w:val="center"/>
              <w:rPr>
                <w:b/>
              </w:rPr>
            </w:pPr>
            <w:r w:rsidRPr="00E62421">
              <w:rPr>
                <w:b/>
              </w:rPr>
              <w:t>§</w:t>
            </w:r>
          </w:p>
          <w:p w14:paraId="04E429A7" w14:textId="77777777" w:rsidR="001C7E25" w:rsidRDefault="001C7E25" w:rsidP="001A7F57">
            <w:pPr>
              <w:jc w:val="center"/>
              <w:rPr>
                <w:b/>
              </w:rPr>
            </w:pPr>
            <w:r w:rsidRPr="00E62421">
              <w:rPr>
                <w:b/>
              </w:rPr>
              <w:t>§</w:t>
            </w:r>
          </w:p>
          <w:p w14:paraId="05356FAC" w14:textId="08796835" w:rsidR="006E03F5" w:rsidRPr="00E62421" w:rsidRDefault="006E03F5" w:rsidP="001A7F57">
            <w:pPr>
              <w:jc w:val="center"/>
              <w:rPr>
                <w:b/>
              </w:rPr>
            </w:pPr>
            <w:r>
              <w:rPr>
                <w:b/>
              </w:rPr>
              <w:t>§</w:t>
            </w:r>
          </w:p>
        </w:tc>
        <w:tc>
          <w:tcPr>
            <w:tcW w:w="4308" w:type="dxa"/>
          </w:tcPr>
          <w:p w14:paraId="197B09F5" w14:textId="77777777" w:rsidR="006E03F5" w:rsidRDefault="001C7E25" w:rsidP="006E03F5">
            <w:pPr>
              <w:pStyle w:val="LGTitle"/>
              <w:spacing w:after="0"/>
              <w:rPr>
                <w:rFonts w:eastAsia="Calibri"/>
                <w:caps w:val="0"/>
                <w:szCs w:val="24"/>
              </w:rPr>
            </w:pPr>
            <w:r w:rsidRPr="006E03F5">
              <w:rPr>
                <w:rFonts w:eastAsia="Calibri"/>
                <w:caps w:val="0"/>
                <w:szCs w:val="24"/>
              </w:rPr>
              <w:t xml:space="preserve">BEFORE THE </w:t>
            </w:r>
          </w:p>
          <w:p w14:paraId="55C04682" w14:textId="77777777" w:rsidR="006E03F5" w:rsidRPr="006E03F5" w:rsidRDefault="006E03F5" w:rsidP="006E03F5">
            <w:pPr>
              <w:pStyle w:val="BodyText"/>
              <w:spacing w:after="0"/>
            </w:pPr>
          </w:p>
          <w:p w14:paraId="06D5E8EC" w14:textId="3EBBE7AC" w:rsidR="006E03F5" w:rsidRDefault="006E03F5" w:rsidP="006E03F5">
            <w:pPr>
              <w:pStyle w:val="LGTitle"/>
              <w:spacing w:after="0"/>
              <w:rPr>
                <w:rFonts w:eastAsia="Calibri"/>
                <w:caps w:val="0"/>
                <w:szCs w:val="24"/>
              </w:rPr>
            </w:pPr>
            <w:r>
              <w:rPr>
                <w:rFonts w:eastAsia="Calibri"/>
                <w:caps w:val="0"/>
                <w:szCs w:val="24"/>
              </w:rPr>
              <w:t>PUBLIC UTILITY COMMISSION</w:t>
            </w:r>
          </w:p>
          <w:p w14:paraId="08DBC60E" w14:textId="77777777" w:rsidR="006E03F5" w:rsidRPr="006E03F5" w:rsidRDefault="006E03F5" w:rsidP="006E03F5">
            <w:pPr>
              <w:pStyle w:val="BodyText"/>
              <w:spacing w:after="0"/>
            </w:pPr>
          </w:p>
          <w:p w14:paraId="6E09C1DE" w14:textId="57556B57" w:rsidR="001C7E25" w:rsidRPr="00E62421" w:rsidRDefault="001C7E25" w:rsidP="006E03F5">
            <w:pPr>
              <w:jc w:val="center"/>
              <w:rPr>
                <w:b/>
              </w:rPr>
            </w:pPr>
            <w:r w:rsidRPr="00E62421">
              <w:rPr>
                <w:b/>
              </w:rPr>
              <w:t>OF</w:t>
            </w:r>
            <w:r w:rsidR="001B6C34" w:rsidRPr="00E62421">
              <w:rPr>
                <w:b/>
              </w:rPr>
              <w:t xml:space="preserve"> </w:t>
            </w:r>
            <w:r w:rsidRPr="00E62421">
              <w:rPr>
                <w:b/>
              </w:rPr>
              <w:t>TEXAS</w:t>
            </w:r>
          </w:p>
        </w:tc>
      </w:tr>
    </w:tbl>
    <w:p w14:paraId="70ACE05A" w14:textId="7249CBB8" w:rsidR="001C7E25" w:rsidRDefault="001C7E25" w:rsidP="001C7E25">
      <w:pPr>
        <w:tabs>
          <w:tab w:val="left" w:pos="720"/>
        </w:tabs>
        <w:spacing w:after="240"/>
        <w:rPr>
          <w:color w:val="auto"/>
        </w:rPr>
      </w:pPr>
    </w:p>
    <w:p w14:paraId="3327CE23" w14:textId="77777777" w:rsidR="001C7E25" w:rsidRPr="00231F94" w:rsidRDefault="00BB1446" w:rsidP="001C7E25">
      <w:pPr>
        <w:tabs>
          <w:tab w:val="left" w:pos="720"/>
        </w:tabs>
        <w:jc w:val="center"/>
        <w:rPr>
          <w:b/>
          <w:bCs/>
          <w:caps/>
          <w:color w:val="auto"/>
        </w:rPr>
      </w:pPr>
      <w:r>
        <w:rPr>
          <w:b/>
          <w:bCs/>
          <w:caps/>
          <w:noProof/>
          <w:color w:val="auto"/>
        </w:rPr>
        <w:drawing>
          <wp:inline distT="0" distB="0" distL="0" distR="0" wp14:anchorId="4F973BC6" wp14:editId="17B53A3E">
            <wp:extent cx="1911350"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1350" cy="1104900"/>
                    </a:xfrm>
                    <a:prstGeom prst="rect">
                      <a:avLst/>
                    </a:prstGeom>
                    <a:noFill/>
                    <a:ln>
                      <a:noFill/>
                    </a:ln>
                  </pic:spPr>
                </pic:pic>
              </a:graphicData>
            </a:graphic>
          </wp:inline>
        </w:drawing>
      </w:r>
    </w:p>
    <w:p w14:paraId="191BEEDB" w14:textId="77777777" w:rsidR="001C7E25" w:rsidRPr="00231F94" w:rsidRDefault="001C7E25" w:rsidP="00231F94">
      <w:pPr>
        <w:tabs>
          <w:tab w:val="left" w:pos="720"/>
        </w:tabs>
        <w:rPr>
          <w:b/>
          <w:bCs/>
          <w:caps/>
          <w:color w:val="auto"/>
        </w:rPr>
      </w:pPr>
    </w:p>
    <w:p w14:paraId="5FA70EBD" w14:textId="77777777" w:rsidR="001C7E25" w:rsidRPr="00231F94" w:rsidRDefault="001C7E25" w:rsidP="00231F94">
      <w:pPr>
        <w:tabs>
          <w:tab w:val="left" w:pos="720"/>
        </w:tabs>
        <w:rPr>
          <w:b/>
          <w:bCs/>
          <w:caps/>
          <w:color w:val="auto"/>
        </w:rPr>
      </w:pPr>
    </w:p>
    <w:p w14:paraId="26ED57EE" w14:textId="77777777" w:rsidR="001C7E25" w:rsidRPr="00231F94" w:rsidRDefault="001C7E25" w:rsidP="00231F94">
      <w:pPr>
        <w:tabs>
          <w:tab w:val="left" w:pos="720"/>
        </w:tabs>
        <w:rPr>
          <w:b/>
          <w:bCs/>
          <w:caps/>
          <w:color w:val="auto"/>
        </w:rPr>
      </w:pPr>
    </w:p>
    <w:p w14:paraId="7A53152E" w14:textId="77777777" w:rsidR="001C7E25" w:rsidRPr="00231F94" w:rsidRDefault="001C7E25" w:rsidP="00231F94">
      <w:pPr>
        <w:tabs>
          <w:tab w:val="left" w:pos="720"/>
        </w:tabs>
        <w:rPr>
          <w:b/>
          <w:bCs/>
          <w:caps/>
          <w:color w:val="auto"/>
        </w:rPr>
      </w:pPr>
    </w:p>
    <w:p w14:paraId="6060901A" w14:textId="77777777" w:rsidR="001C7E25" w:rsidRDefault="001C7E25" w:rsidP="00231F94">
      <w:pPr>
        <w:tabs>
          <w:tab w:val="left" w:pos="720"/>
        </w:tabs>
        <w:rPr>
          <w:b/>
          <w:bCs/>
          <w:caps/>
          <w:color w:val="auto"/>
          <w:sz w:val="32"/>
          <w:szCs w:val="32"/>
        </w:rPr>
      </w:pPr>
    </w:p>
    <w:p w14:paraId="7385222A" w14:textId="77777777" w:rsidR="001C7E25" w:rsidRDefault="001C7E25" w:rsidP="00231F94">
      <w:pPr>
        <w:tabs>
          <w:tab w:val="left" w:pos="720"/>
        </w:tabs>
        <w:rPr>
          <w:b/>
          <w:bCs/>
          <w:caps/>
          <w:color w:val="auto"/>
          <w:sz w:val="32"/>
          <w:szCs w:val="32"/>
        </w:rPr>
      </w:pPr>
    </w:p>
    <w:p w14:paraId="557C949A" w14:textId="77777777" w:rsidR="001C7E25" w:rsidRPr="001B6C34" w:rsidRDefault="001C7E25" w:rsidP="005E19E0">
      <w:pPr>
        <w:jc w:val="center"/>
        <w:rPr>
          <w:b/>
          <w:color w:val="auto"/>
          <w:sz w:val="28"/>
          <w:szCs w:val="28"/>
        </w:rPr>
      </w:pPr>
      <w:r w:rsidRPr="001B6C34">
        <w:rPr>
          <w:b/>
          <w:bCs/>
          <w:caps/>
          <w:color w:val="auto"/>
          <w:sz w:val="28"/>
          <w:szCs w:val="28"/>
        </w:rPr>
        <w:t>DIRECT TESTIMONY</w:t>
      </w:r>
    </w:p>
    <w:p w14:paraId="275DAECA" w14:textId="77777777" w:rsidR="001C7E25" w:rsidRPr="001B6C34" w:rsidRDefault="001C7E25" w:rsidP="005E19E0">
      <w:pPr>
        <w:jc w:val="center"/>
        <w:rPr>
          <w:b/>
          <w:color w:val="auto"/>
          <w:sz w:val="28"/>
          <w:szCs w:val="28"/>
        </w:rPr>
      </w:pPr>
      <w:r w:rsidRPr="001B6C34">
        <w:rPr>
          <w:b/>
          <w:bCs/>
          <w:caps/>
          <w:color w:val="auto"/>
          <w:sz w:val="28"/>
          <w:szCs w:val="28"/>
        </w:rPr>
        <w:t>OF</w:t>
      </w:r>
    </w:p>
    <w:p w14:paraId="500742DD" w14:textId="48FC6CAF" w:rsidR="00B46B07" w:rsidRPr="001B6C34" w:rsidRDefault="001B6C34" w:rsidP="001B6C34">
      <w:pPr>
        <w:jc w:val="center"/>
        <w:rPr>
          <w:b/>
          <w:color w:val="auto"/>
          <w:sz w:val="28"/>
          <w:szCs w:val="28"/>
        </w:rPr>
      </w:pPr>
      <w:r w:rsidRPr="001B6C34">
        <w:rPr>
          <w:b/>
          <w:sz w:val="28"/>
          <w:szCs w:val="28"/>
        </w:rPr>
        <w:t xml:space="preserve">DAVID </w:t>
      </w:r>
      <w:r w:rsidR="002E6001">
        <w:rPr>
          <w:b/>
          <w:sz w:val="28"/>
          <w:szCs w:val="28"/>
        </w:rPr>
        <w:t xml:space="preserve">A. </w:t>
      </w:r>
      <w:r w:rsidRPr="001B6C34">
        <w:rPr>
          <w:b/>
          <w:sz w:val="28"/>
          <w:szCs w:val="28"/>
        </w:rPr>
        <w:t>ANDERS</w:t>
      </w:r>
    </w:p>
    <w:p w14:paraId="419CFD10" w14:textId="77777777" w:rsidR="00B46B07" w:rsidRDefault="00B46B07" w:rsidP="00B46B07">
      <w:pPr>
        <w:tabs>
          <w:tab w:val="left" w:pos="720"/>
        </w:tabs>
        <w:jc w:val="center"/>
        <w:rPr>
          <w:b/>
          <w:bCs/>
          <w:color w:val="auto"/>
          <w:sz w:val="28"/>
          <w:szCs w:val="28"/>
        </w:rPr>
      </w:pPr>
    </w:p>
    <w:p w14:paraId="3EA5346A" w14:textId="77777777" w:rsidR="001B6C34" w:rsidRPr="001B6C34" w:rsidRDefault="001B6C34" w:rsidP="00B46B07">
      <w:pPr>
        <w:tabs>
          <w:tab w:val="left" w:pos="720"/>
        </w:tabs>
        <w:jc w:val="center"/>
        <w:rPr>
          <w:b/>
          <w:bCs/>
          <w:color w:val="auto"/>
          <w:sz w:val="28"/>
          <w:szCs w:val="28"/>
        </w:rPr>
      </w:pPr>
    </w:p>
    <w:p w14:paraId="62D8AC09" w14:textId="77777777" w:rsidR="00B46B07" w:rsidRPr="001B6C34" w:rsidRDefault="00B46B07" w:rsidP="005E19E0">
      <w:pPr>
        <w:pStyle w:val="BodyText2"/>
      </w:pPr>
      <w:r w:rsidRPr="001B6C34">
        <w:t>ON BEHALF OF THE CITY OF AUSTIN</w:t>
      </w:r>
      <w:r w:rsidRPr="001B6C34">
        <w:br/>
      </w:r>
      <w:r w:rsidR="00B14FAF" w:rsidRPr="001B6C34">
        <w:t>D/B/A</w:t>
      </w:r>
      <w:r w:rsidRPr="001B6C34">
        <w:t xml:space="preserve"> AUSTIN </w:t>
      </w:r>
      <w:r w:rsidR="001B6C34">
        <w:t>WATER</w:t>
      </w:r>
    </w:p>
    <w:p w14:paraId="2D4CB3D5" w14:textId="77777777" w:rsidR="00425112" w:rsidRDefault="00425112" w:rsidP="00872ADE">
      <w:pPr>
        <w:tabs>
          <w:tab w:val="left" w:pos="720"/>
        </w:tabs>
        <w:rPr>
          <w:rFonts w:ascii="Times New Roman Bold" w:hAnsi="Times New Roman Bold" w:cs="Times New Roman Bold"/>
          <w:b/>
          <w:bCs/>
          <w:caps/>
          <w:color w:val="auto"/>
        </w:rPr>
      </w:pPr>
    </w:p>
    <w:p w14:paraId="729BAEB2" w14:textId="77777777" w:rsidR="00425112" w:rsidRDefault="00425112">
      <w:pPr>
        <w:tabs>
          <w:tab w:val="left" w:pos="720"/>
        </w:tabs>
        <w:jc w:val="both"/>
        <w:rPr>
          <w:color w:val="auto"/>
        </w:rPr>
      </w:pPr>
    </w:p>
    <w:p w14:paraId="5989C4F8" w14:textId="77777777" w:rsidR="00425112" w:rsidRDefault="00425112">
      <w:pPr>
        <w:tabs>
          <w:tab w:val="left" w:pos="720"/>
        </w:tabs>
        <w:jc w:val="both"/>
        <w:rPr>
          <w:color w:val="auto"/>
        </w:rPr>
      </w:pPr>
    </w:p>
    <w:p w14:paraId="155643ED" w14:textId="77777777" w:rsidR="00425112" w:rsidRDefault="00425112">
      <w:pPr>
        <w:tabs>
          <w:tab w:val="left" w:pos="720"/>
        </w:tabs>
        <w:jc w:val="both"/>
        <w:rPr>
          <w:color w:val="auto"/>
        </w:rPr>
      </w:pPr>
    </w:p>
    <w:p w14:paraId="297888CE" w14:textId="77777777" w:rsidR="00425112" w:rsidRDefault="00425112">
      <w:pPr>
        <w:tabs>
          <w:tab w:val="left" w:pos="720"/>
        </w:tabs>
        <w:jc w:val="both"/>
        <w:rPr>
          <w:color w:val="auto"/>
        </w:rPr>
      </w:pPr>
    </w:p>
    <w:p w14:paraId="10251909" w14:textId="77777777" w:rsidR="00425112" w:rsidRDefault="00425112" w:rsidP="00872ADE">
      <w:pPr>
        <w:tabs>
          <w:tab w:val="left" w:pos="720"/>
        </w:tabs>
        <w:rPr>
          <w:rFonts w:ascii="Times New Roman Bold" w:hAnsi="Times New Roman Bold" w:cs="Times New Roman Bold"/>
          <w:b/>
          <w:bCs/>
          <w:caps/>
          <w:color w:val="auto"/>
        </w:rPr>
      </w:pPr>
    </w:p>
    <w:p w14:paraId="7A3E2BB5" w14:textId="77777777" w:rsidR="00425112" w:rsidRDefault="00425112">
      <w:pPr>
        <w:tabs>
          <w:tab w:val="left" w:pos="720"/>
        </w:tabs>
        <w:jc w:val="both"/>
        <w:rPr>
          <w:color w:val="auto"/>
        </w:rPr>
      </w:pPr>
    </w:p>
    <w:p w14:paraId="3E1FBCDC" w14:textId="77777777" w:rsidR="00425112" w:rsidRDefault="00425112" w:rsidP="00231F94">
      <w:pPr>
        <w:tabs>
          <w:tab w:val="left" w:pos="720"/>
        </w:tabs>
        <w:rPr>
          <w:color w:val="auto"/>
        </w:rPr>
      </w:pPr>
    </w:p>
    <w:p w14:paraId="629D125F" w14:textId="77777777" w:rsidR="00425112" w:rsidRDefault="00425112">
      <w:pPr>
        <w:tabs>
          <w:tab w:val="left" w:pos="720"/>
        </w:tabs>
        <w:jc w:val="both"/>
        <w:rPr>
          <w:color w:val="auto"/>
        </w:rPr>
      </w:pPr>
    </w:p>
    <w:p w14:paraId="3ED6A72B" w14:textId="77777777" w:rsidR="006179B2" w:rsidRDefault="006179B2">
      <w:pPr>
        <w:tabs>
          <w:tab w:val="left" w:pos="720"/>
        </w:tabs>
        <w:jc w:val="both"/>
        <w:rPr>
          <w:color w:val="auto"/>
        </w:rPr>
      </w:pPr>
    </w:p>
    <w:p w14:paraId="4BD80299" w14:textId="77777777" w:rsidR="00744FAD" w:rsidRDefault="00744FAD">
      <w:pPr>
        <w:tabs>
          <w:tab w:val="left" w:pos="720"/>
        </w:tabs>
        <w:jc w:val="both"/>
        <w:rPr>
          <w:color w:val="auto"/>
        </w:rPr>
      </w:pPr>
    </w:p>
    <w:p w14:paraId="38E88997" w14:textId="77777777" w:rsidR="00963CF2" w:rsidRDefault="00963CF2">
      <w:pPr>
        <w:tabs>
          <w:tab w:val="left" w:pos="720"/>
        </w:tabs>
        <w:jc w:val="both"/>
        <w:rPr>
          <w:color w:val="auto"/>
        </w:rPr>
      </w:pPr>
    </w:p>
    <w:p w14:paraId="4BF32FCF" w14:textId="77777777" w:rsidR="00231F94" w:rsidRDefault="00231F94">
      <w:pPr>
        <w:tabs>
          <w:tab w:val="left" w:pos="720"/>
        </w:tabs>
        <w:jc w:val="both"/>
        <w:rPr>
          <w:color w:val="auto"/>
        </w:rPr>
      </w:pPr>
    </w:p>
    <w:p w14:paraId="4B7DFCC1" w14:textId="77777777" w:rsidR="00231F94" w:rsidRDefault="00231F94">
      <w:pPr>
        <w:tabs>
          <w:tab w:val="left" w:pos="720"/>
        </w:tabs>
        <w:jc w:val="both"/>
        <w:rPr>
          <w:color w:val="auto"/>
        </w:rPr>
      </w:pPr>
    </w:p>
    <w:p w14:paraId="3B5648D0" w14:textId="77777777" w:rsidR="00231F94" w:rsidRDefault="00231F94">
      <w:pPr>
        <w:tabs>
          <w:tab w:val="left" w:pos="720"/>
        </w:tabs>
        <w:jc w:val="both"/>
        <w:rPr>
          <w:color w:val="auto"/>
        </w:rPr>
      </w:pPr>
    </w:p>
    <w:p w14:paraId="78341F16" w14:textId="77777777" w:rsidR="00231F94" w:rsidRDefault="00231F94">
      <w:pPr>
        <w:tabs>
          <w:tab w:val="left" w:pos="720"/>
        </w:tabs>
        <w:jc w:val="both"/>
        <w:rPr>
          <w:color w:val="auto"/>
        </w:rPr>
      </w:pPr>
    </w:p>
    <w:p w14:paraId="029992CC" w14:textId="3CD106F5" w:rsidR="00CC15F1" w:rsidRDefault="00EB0E0B">
      <w:pPr>
        <w:tabs>
          <w:tab w:val="left" w:pos="720"/>
        </w:tabs>
        <w:spacing w:after="240"/>
        <w:jc w:val="center"/>
        <w:rPr>
          <w:rFonts w:ascii="Times New Roman Bold" w:hAnsi="Times New Roman Bold" w:cs="Times New Roman Bold"/>
          <w:b/>
          <w:bCs/>
          <w:caps/>
          <w:color w:val="auto"/>
        </w:rPr>
        <w:sectPr w:rsidR="00CC15F1" w:rsidSect="00DF1C0E">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1440" w:right="1440" w:bottom="1440" w:left="1800" w:header="720" w:footer="720" w:gutter="0"/>
          <w:cols w:space="720"/>
          <w:docGrid w:linePitch="326"/>
        </w:sectPr>
      </w:pPr>
      <w:r>
        <w:rPr>
          <w:rFonts w:ascii="Times New Roman Bold" w:hAnsi="Times New Roman Bold" w:cs="Times New Roman Bold"/>
          <w:b/>
          <w:bCs/>
          <w:caps/>
          <w:color w:val="auto"/>
        </w:rPr>
        <w:t>april 2019</w:t>
      </w:r>
    </w:p>
    <w:p w14:paraId="58A13CB4" w14:textId="77777777" w:rsidR="00397DA4" w:rsidRPr="001B6C34" w:rsidRDefault="00397DA4" w:rsidP="00FC3DED">
      <w:pPr>
        <w:pStyle w:val="LGCaption"/>
        <w:spacing w:after="120"/>
        <w:rPr>
          <w:b/>
          <w:szCs w:val="24"/>
          <w:u w:val="single"/>
        </w:rPr>
      </w:pPr>
      <w:r w:rsidRPr="001B6C34">
        <w:rPr>
          <w:b/>
          <w:szCs w:val="24"/>
          <w:u w:val="single"/>
        </w:rPr>
        <w:lastRenderedPageBreak/>
        <w:t>TABLE OF CONTENTS</w:t>
      </w:r>
    </w:p>
    <w:p w14:paraId="3CA29FC2" w14:textId="77777777" w:rsidR="00397DA4" w:rsidRPr="00231F94" w:rsidRDefault="00397DA4" w:rsidP="00FC3DED">
      <w:pPr>
        <w:spacing w:after="120"/>
        <w:jc w:val="right"/>
        <w:rPr>
          <w:b/>
        </w:rPr>
      </w:pPr>
      <w:r>
        <w:tab/>
      </w:r>
      <w:r w:rsidRPr="00231F94">
        <w:rPr>
          <w:b/>
        </w:rPr>
        <w:t>Page</w:t>
      </w:r>
    </w:p>
    <w:p w14:paraId="4A5AE7F8" w14:textId="085E8DD9" w:rsidR="00335311" w:rsidRDefault="00CC15F1">
      <w:pPr>
        <w:pStyle w:val="TOC1"/>
        <w:rPr>
          <w:rFonts w:asciiTheme="minorHAnsi" w:eastAsiaTheme="minorEastAsia" w:hAnsiTheme="minorHAnsi" w:cstheme="minorBidi"/>
          <w:bCs w:val="0"/>
          <w:caps w:val="0"/>
          <w:color w:val="auto"/>
          <w:sz w:val="22"/>
          <w:szCs w:val="22"/>
        </w:rPr>
      </w:pPr>
      <w:r>
        <w:fldChar w:fldCharType="begin"/>
      </w:r>
      <w:r>
        <w:instrText xml:space="preserve"> TOC \t "Heading 1,1,Heading 2,2,Heading 3,3,Heading 4,4" \h </w:instrText>
      </w:r>
      <w:r>
        <w:fldChar w:fldCharType="separate"/>
      </w:r>
      <w:hyperlink w:anchor="_Toc5875084" w:history="1">
        <w:r w:rsidR="00335311" w:rsidRPr="00417B4E">
          <w:rPr>
            <w:rStyle w:val="Hyperlink"/>
          </w:rPr>
          <w:t>I.</w:t>
        </w:r>
        <w:r w:rsidR="00335311">
          <w:rPr>
            <w:rFonts w:asciiTheme="minorHAnsi" w:eastAsiaTheme="minorEastAsia" w:hAnsiTheme="minorHAnsi" w:cstheme="minorBidi"/>
            <w:bCs w:val="0"/>
            <w:caps w:val="0"/>
            <w:color w:val="auto"/>
            <w:sz w:val="22"/>
            <w:szCs w:val="22"/>
          </w:rPr>
          <w:tab/>
        </w:r>
        <w:r w:rsidR="00335311" w:rsidRPr="00417B4E">
          <w:rPr>
            <w:rStyle w:val="Hyperlink"/>
          </w:rPr>
          <w:t>introduction</w:t>
        </w:r>
        <w:r w:rsidR="00335311">
          <w:tab/>
        </w:r>
        <w:r w:rsidR="00335311">
          <w:fldChar w:fldCharType="begin"/>
        </w:r>
        <w:r w:rsidR="00335311">
          <w:instrText xml:space="preserve"> PAGEREF _Toc5875084 \h </w:instrText>
        </w:r>
        <w:r w:rsidR="00335311">
          <w:fldChar w:fldCharType="separate"/>
        </w:r>
        <w:r w:rsidR="00303A59">
          <w:t>4</w:t>
        </w:r>
        <w:r w:rsidR="00335311">
          <w:fldChar w:fldCharType="end"/>
        </w:r>
      </w:hyperlink>
    </w:p>
    <w:p w14:paraId="1C81FFA5" w14:textId="01651C0A" w:rsidR="00335311" w:rsidRDefault="00335311">
      <w:pPr>
        <w:pStyle w:val="TOC1"/>
        <w:rPr>
          <w:rFonts w:asciiTheme="minorHAnsi" w:eastAsiaTheme="minorEastAsia" w:hAnsiTheme="minorHAnsi" w:cstheme="minorBidi"/>
          <w:bCs w:val="0"/>
          <w:caps w:val="0"/>
          <w:color w:val="auto"/>
          <w:sz w:val="22"/>
          <w:szCs w:val="22"/>
        </w:rPr>
      </w:pPr>
      <w:hyperlink w:anchor="_Toc5875085" w:history="1">
        <w:r w:rsidRPr="00417B4E">
          <w:rPr>
            <w:rStyle w:val="Hyperlink"/>
          </w:rPr>
          <w:t>II.</w:t>
        </w:r>
        <w:r>
          <w:rPr>
            <w:rFonts w:asciiTheme="minorHAnsi" w:eastAsiaTheme="minorEastAsia" w:hAnsiTheme="minorHAnsi" w:cstheme="minorBidi"/>
            <w:bCs w:val="0"/>
            <w:caps w:val="0"/>
            <w:color w:val="auto"/>
            <w:sz w:val="22"/>
            <w:szCs w:val="22"/>
          </w:rPr>
          <w:tab/>
        </w:r>
        <w:r w:rsidRPr="00417B4E">
          <w:rPr>
            <w:rStyle w:val="Hyperlink"/>
          </w:rPr>
          <w:t>PURPOSE OF TESTIMONY</w:t>
        </w:r>
        <w:r>
          <w:tab/>
        </w:r>
        <w:r>
          <w:fldChar w:fldCharType="begin"/>
        </w:r>
        <w:r>
          <w:instrText xml:space="preserve"> PAGEREF _Toc5875085 \h </w:instrText>
        </w:r>
        <w:r>
          <w:fldChar w:fldCharType="separate"/>
        </w:r>
        <w:r w:rsidR="00303A59">
          <w:t>7</w:t>
        </w:r>
        <w:r>
          <w:fldChar w:fldCharType="end"/>
        </w:r>
      </w:hyperlink>
    </w:p>
    <w:p w14:paraId="42391BA8" w14:textId="2C872A99" w:rsidR="00335311" w:rsidRDefault="00335311">
      <w:pPr>
        <w:pStyle w:val="TOC1"/>
        <w:rPr>
          <w:rFonts w:asciiTheme="minorHAnsi" w:eastAsiaTheme="minorEastAsia" w:hAnsiTheme="minorHAnsi" w:cstheme="minorBidi"/>
          <w:bCs w:val="0"/>
          <w:caps w:val="0"/>
          <w:color w:val="auto"/>
          <w:sz w:val="22"/>
          <w:szCs w:val="22"/>
        </w:rPr>
      </w:pPr>
      <w:hyperlink w:anchor="_Toc5875086" w:history="1">
        <w:r w:rsidRPr="00417B4E">
          <w:rPr>
            <w:rStyle w:val="Hyperlink"/>
          </w:rPr>
          <w:t>III.</w:t>
        </w:r>
        <w:r>
          <w:rPr>
            <w:rFonts w:asciiTheme="minorHAnsi" w:eastAsiaTheme="minorEastAsia" w:hAnsiTheme="minorHAnsi" w:cstheme="minorBidi"/>
            <w:bCs w:val="0"/>
            <w:caps w:val="0"/>
            <w:color w:val="auto"/>
            <w:sz w:val="22"/>
            <w:szCs w:val="22"/>
          </w:rPr>
          <w:tab/>
        </w:r>
        <w:r w:rsidRPr="00417B4E">
          <w:rPr>
            <w:rStyle w:val="Hyperlink"/>
          </w:rPr>
          <w:t>OVERVIEW OF AUSTIN WATER</w:t>
        </w:r>
        <w:r>
          <w:tab/>
        </w:r>
        <w:r>
          <w:fldChar w:fldCharType="begin"/>
        </w:r>
        <w:r>
          <w:instrText xml:space="preserve"> PAGEREF _Toc5875086 \h </w:instrText>
        </w:r>
        <w:r>
          <w:fldChar w:fldCharType="separate"/>
        </w:r>
        <w:r w:rsidR="00303A59">
          <w:t>8</w:t>
        </w:r>
        <w:r>
          <w:fldChar w:fldCharType="end"/>
        </w:r>
      </w:hyperlink>
    </w:p>
    <w:p w14:paraId="23E6D725" w14:textId="595A1D6A" w:rsidR="00335311" w:rsidRDefault="00335311">
      <w:pPr>
        <w:pStyle w:val="TOC1"/>
        <w:rPr>
          <w:rFonts w:asciiTheme="minorHAnsi" w:eastAsiaTheme="minorEastAsia" w:hAnsiTheme="minorHAnsi" w:cstheme="minorBidi"/>
          <w:bCs w:val="0"/>
          <w:caps w:val="0"/>
          <w:color w:val="auto"/>
          <w:sz w:val="22"/>
          <w:szCs w:val="22"/>
        </w:rPr>
      </w:pPr>
      <w:hyperlink w:anchor="_Toc5875087" w:history="1">
        <w:r w:rsidRPr="00417B4E">
          <w:rPr>
            <w:rStyle w:val="Hyperlink"/>
          </w:rPr>
          <w:t>IV.</w:t>
        </w:r>
        <w:r>
          <w:rPr>
            <w:rFonts w:asciiTheme="minorHAnsi" w:eastAsiaTheme="minorEastAsia" w:hAnsiTheme="minorHAnsi" w:cstheme="minorBidi"/>
            <w:bCs w:val="0"/>
            <w:caps w:val="0"/>
            <w:color w:val="auto"/>
            <w:sz w:val="22"/>
            <w:szCs w:val="22"/>
          </w:rPr>
          <w:tab/>
        </w:r>
        <w:r w:rsidRPr="00417B4E">
          <w:rPr>
            <w:rStyle w:val="Hyperlink"/>
          </w:rPr>
          <w:t>BACKGROUND ON WHOLESALE CUSTOMERS  AND WHOLESALE RATES</w:t>
        </w:r>
        <w:r>
          <w:tab/>
        </w:r>
        <w:r>
          <w:fldChar w:fldCharType="begin"/>
        </w:r>
        <w:r>
          <w:instrText xml:space="preserve"> PAGEREF _Toc5875087 \h </w:instrText>
        </w:r>
        <w:r>
          <w:fldChar w:fldCharType="separate"/>
        </w:r>
        <w:r w:rsidR="00303A59">
          <w:t>10</w:t>
        </w:r>
        <w:r>
          <w:fldChar w:fldCharType="end"/>
        </w:r>
      </w:hyperlink>
    </w:p>
    <w:p w14:paraId="69D87B7C" w14:textId="0C5F84B4" w:rsidR="00335311" w:rsidRDefault="00335311">
      <w:pPr>
        <w:pStyle w:val="TOC1"/>
        <w:rPr>
          <w:rFonts w:asciiTheme="minorHAnsi" w:eastAsiaTheme="minorEastAsia" w:hAnsiTheme="minorHAnsi" w:cstheme="minorBidi"/>
          <w:bCs w:val="0"/>
          <w:caps w:val="0"/>
          <w:color w:val="auto"/>
          <w:sz w:val="22"/>
          <w:szCs w:val="22"/>
        </w:rPr>
      </w:pPr>
      <w:hyperlink w:anchor="_Toc5875088" w:history="1">
        <w:r w:rsidRPr="00417B4E">
          <w:rPr>
            <w:rStyle w:val="Hyperlink"/>
          </w:rPr>
          <w:t>V.</w:t>
        </w:r>
        <w:r>
          <w:rPr>
            <w:rFonts w:asciiTheme="minorHAnsi" w:eastAsiaTheme="minorEastAsia" w:hAnsiTheme="minorHAnsi" w:cstheme="minorBidi"/>
            <w:bCs w:val="0"/>
            <w:caps w:val="0"/>
            <w:color w:val="auto"/>
            <w:sz w:val="22"/>
            <w:szCs w:val="22"/>
          </w:rPr>
          <w:tab/>
        </w:r>
        <w:r w:rsidRPr="00417B4E">
          <w:rPr>
            <w:rStyle w:val="Hyperlink"/>
          </w:rPr>
          <w:t>CITY OF AUSTIN MUD POLICY</w:t>
        </w:r>
        <w:r>
          <w:tab/>
        </w:r>
        <w:r>
          <w:fldChar w:fldCharType="begin"/>
        </w:r>
        <w:r>
          <w:instrText xml:space="preserve"> PAGEREF _Toc5875088 \h </w:instrText>
        </w:r>
        <w:r>
          <w:fldChar w:fldCharType="separate"/>
        </w:r>
        <w:r w:rsidR="00303A59">
          <w:t>12</w:t>
        </w:r>
        <w:r>
          <w:fldChar w:fldCharType="end"/>
        </w:r>
      </w:hyperlink>
    </w:p>
    <w:p w14:paraId="3106241B" w14:textId="144A2E0C" w:rsidR="00335311" w:rsidRDefault="00335311">
      <w:pPr>
        <w:pStyle w:val="TOC1"/>
        <w:rPr>
          <w:rFonts w:asciiTheme="minorHAnsi" w:eastAsiaTheme="minorEastAsia" w:hAnsiTheme="minorHAnsi" w:cstheme="minorBidi"/>
          <w:bCs w:val="0"/>
          <w:caps w:val="0"/>
          <w:color w:val="auto"/>
          <w:sz w:val="22"/>
          <w:szCs w:val="22"/>
        </w:rPr>
      </w:pPr>
      <w:hyperlink w:anchor="_Toc5875089" w:history="1">
        <w:r w:rsidRPr="00417B4E">
          <w:rPr>
            <w:rStyle w:val="Hyperlink"/>
          </w:rPr>
          <w:t>VI.</w:t>
        </w:r>
        <w:r>
          <w:rPr>
            <w:rFonts w:asciiTheme="minorHAnsi" w:eastAsiaTheme="minorEastAsia" w:hAnsiTheme="minorHAnsi" w:cstheme="minorBidi"/>
            <w:bCs w:val="0"/>
            <w:caps w:val="0"/>
            <w:color w:val="auto"/>
            <w:sz w:val="22"/>
            <w:szCs w:val="22"/>
          </w:rPr>
          <w:tab/>
        </w:r>
        <w:r w:rsidRPr="00417B4E">
          <w:rPr>
            <w:rStyle w:val="Hyperlink"/>
          </w:rPr>
          <w:t>REVIEW OF DOCKET NO. 42857 AND  RELATIONSHIP TO THIS CASE</w:t>
        </w:r>
        <w:r>
          <w:tab/>
        </w:r>
        <w:r>
          <w:fldChar w:fldCharType="begin"/>
        </w:r>
        <w:r>
          <w:instrText xml:space="preserve"> PAGEREF _Toc5875089 \h </w:instrText>
        </w:r>
        <w:r>
          <w:fldChar w:fldCharType="separate"/>
        </w:r>
        <w:r w:rsidR="00303A59">
          <w:t>14</w:t>
        </w:r>
        <w:r>
          <w:fldChar w:fldCharType="end"/>
        </w:r>
      </w:hyperlink>
    </w:p>
    <w:p w14:paraId="53A3F467" w14:textId="1B25DCEA" w:rsidR="00335311" w:rsidRDefault="00335311">
      <w:pPr>
        <w:pStyle w:val="TOC1"/>
        <w:rPr>
          <w:rFonts w:asciiTheme="minorHAnsi" w:eastAsiaTheme="minorEastAsia" w:hAnsiTheme="minorHAnsi" w:cstheme="minorBidi"/>
          <w:bCs w:val="0"/>
          <w:caps w:val="0"/>
          <w:color w:val="auto"/>
          <w:sz w:val="22"/>
          <w:szCs w:val="22"/>
        </w:rPr>
      </w:pPr>
      <w:hyperlink w:anchor="_Toc5875090" w:history="1">
        <w:r w:rsidRPr="00417B4E">
          <w:rPr>
            <w:rStyle w:val="Hyperlink"/>
          </w:rPr>
          <w:t>VII.</w:t>
        </w:r>
        <w:r>
          <w:rPr>
            <w:rFonts w:asciiTheme="minorHAnsi" w:eastAsiaTheme="minorEastAsia" w:hAnsiTheme="minorHAnsi" w:cstheme="minorBidi"/>
            <w:bCs w:val="0"/>
            <w:caps w:val="0"/>
            <w:color w:val="auto"/>
            <w:sz w:val="22"/>
            <w:szCs w:val="22"/>
          </w:rPr>
          <w:tab/>
        </w:r>
        <w:r w:rsidRPr="00417B4E">
          <w:rPr>
            <w:rStyle w:val="Hyperlink"/>
          </w:rPr>
          <w:t>OVERVIEW OF AW WHOLESALE REVENUE REQUIREMENT INCREASE; DRIVERS FOR INCREASE</w:t>
        </w:r>
        <w:r>
          <w:tab/>
        </w:r>
        <w:r>
          <w:fldChar w:fldCharType="begin"/>
        </w:r>
        <w:r>
          <w:instrText xml:space="preserve"> PAGEREF _Toc5875090 \h </w:instrText>
        </w:r>
        <w:r>
          <w:fldChar w:fldCharType="separate"/>
        </w:r>
        <w:r w:rsidR="00303A59">
          <w:t>17</w:t>
        </w:r>
        <w:r>
          <w:fldChar w:fldCharType="end"/>
        </w:r>
      </w:hyperlink>
    </w:p>
    <w:p w14:paraId="53E3F007" w14:textId="7F12A489" w:rsidR="00335311" w:rsidRDefault="00335311">
      <w:pPr>
        <w:pStyle w:val="TOC1"/>
        <w:rPr>
          <w:rFonts w:asciiTheme="minorHAnsi" w:eastAsiaTheme="minorEastAsia" w:hAnsiTheme="minorHAnsi" w:cstheme="minorBidi"/>
          <w:bCs w:val="0"/>
          <w:caps w:val="0"/>
          <w:color w:val="auto"/>
          <w:sz w:val="22"/>
          <w:szCs w:val="22"/>
        </w:rPr>
      </w:pPr>
      <w:hyperlink w:anchor="_Toc5875091" w:history="1">
        <w:r w:rsidRPr="00417B4E">
          <w:rPr>
            <w:rStyle w:val="Hyperlink"/>
          </w:rPr>
          <w:t>VIII.</w:t>
        </w:r>
        <w:r>
          <w:rPr>
            <w:rFonts w:asciiTheme="minorHAnsi" w:eastAsiaTheme="minorEastAsia" w:hAnsiTheme="minorHAnsi" w:cstheme="minorBidi"/>
            <w:bCs w:val="0"/>
            <w:caps w:val="0"/>
            <w:color w:val="auto"/>
            <w:sz w:val="22"/>
            <w:szCs w:val="22"/>
          </w:rPr>
          <w:tab/>
        </w:r>
        <w:r w:rsidRPr="00417B4E">
          <w:rPr>
            <w:rStyle w:val="Hyperlink"/>
          </w:rPr>
          <w:t>OVERVIEW OF AW WITNESSES AND ISSUES ADDRESSED</w:t>
        </w:r>
        <w:r>
          <w:tab/>
        </w:r>
        <w:r>
          <w:fldChar w:fldCharType="begin"/>
        </w:r>
        <w:r>
          <w:instrText xml:space="preserve"> PAGEREF _Toc5875091 \h </w:instrText>
        </w:r>
        <w:r>
          <w:fldChar w:fldCharType="separate"/>
        </w:r>
        <w:r w:rsidR="00303A59">
          <w:t>18</w:t>
        </w:r>
        <w:r>
          <w:fldChar w:fldCharType="end"/>
        </w:r>
      </w:hyperlink>
    </w:p>
    <w:p w14:paraId="6A7C29DC" w14:textId="56E71CC5" w:rsidR="00335311" w:rsidRDefault="00335311">
      <w:pPr>
        <w:pStyle w:val="TOC1"/>
        <w:rPr>
          <w:rFonts w:asciiTheme="minorHAnsi" w:eastAsiaTheme="minorEastAsia" w:hAnsiTheme="minorHAnsi" w:cstheme="minorBidi"/>
          <w:bCs w:val="0"/>
          <w:caps w:val="0"/>
          <w:color w:val="auto"/>
          <w:sz w:val="22"/>
          <w:szCs w:val="22"/>
        </w:rPr>
      </w:pPr>
      <w:hyperlink w:anchor="_Toc5875092" w:history="1">
        <w:r w:rsidRPr="00417B4E">
          <w:rPr>
            <w:rStyle w:val="Hyperlink"/>
          </w:rPr>
          <w:t>IX.</w:t>
        </w:r>
        <w:r>
          <w:rPr>
            <w:rFonts w:asciiTheme="minorHAnsi" w:eastAsiaTheme="minorEastAsia" w:hAnsiTheme="minorHAnsi" w:cstheme="minorBidi"/>
            <w:bCs w:val="0"/>
            <w:caps w:val="0"/>
            <w:color w:val="auto"/>
            <w:sz w:val="22"/>
            <w:szCs w:val="22"/>
          </w:rPr>
          <w:tab/>
        </w:r>
        <w:r w:rsidRPr="00417B4E">
          <w:rPr>
            <w:rStyle w:val="Hyperlink"/>
          </w:rPr>
          <w:t>HOW PROPOSED WHOLESALE RATES  WERE DEVELOPED</w:t>
        </w:r>
        <w:r>
          <w:tab/>
        </w:r>
        <w:r>
          <w:fldChar w:fldCharType="begin"/>
        </w:r>
        <w:r>
          <w:instrText xml:space="preserve"> PAGEREF _Toc5875092 \h </w:instrText>
        </w:r>
        <w:r>
          <w:fldChar w:fldCharType="separate"/>
        </w:r>
        <w:r w:rsidR="00303A59">
          <w:t>19</w:t>
        </w:r>
        <w:r>
          <w:fldChar w:fldCharType="end"/>
        </w:r>
      </w:hyperlink>
    </w:p>
    <w:p w14:paraId="385EDDA6" w14:textId="03DE3965" w:rsidR="00335311" w:rsidRDefault="00335311">
      <w:pPr>
        <w:pStyle w:val="TOC1"/>
        <w:rPr>
          <w:rFonts w:asciiTheme="minorHAnsi" w:eastAsiaTheme="minorEastAsia" w:hAnsiTheme="minorHAnsi" w:cstheme="minorBidi"/>
          <w:bCs w:val="0"/>
          <w:caps w:val="0"/>
          <w:color w:val="auto"/>
          <w:sz w:val="22"/>
          <w:szCs w:val="22"/>
        </w:rPr>
      </w:pPr>
      <w:hyperlink w:anchor="_Toc5875093" w:history="1">
        <w:r w:rsidRPr="00417B4E">
          <w:rPr>
            <w:rStyle w:val="Hyperlink"/>
          </w:rPr>
          <w:t>X.</w:t>
        </w:r>
        <w:r>
          <w:rPr>
            <w:rFonts w:asciiTheme="minorHAnsi" w:eastAsiaTheme="minorEastAsia" w:hAnsiTheme="minorHAnsi" w:cstheme="minorBidi"/>
            <w:bCs w:val="0"/>
            <w:caps w:val="0"/>
            <w:color w:val="auto"/>
            <w:sz w:val="22"/>
            <w:szCs w:val="22"/>
          </w:rPr>
          <w:tab/>
        </w:r>
        <w:r w:rsidRPr="00417B4E">
          <w:rPr>
            <w:rStyle w:val="Hyperlink"/>
          </w:rPr>
          <w:t>BASIS FOR REVENUE REQUIREMENT DETERMINATION; CASH NEEDS METHOD AND DEBT SERVICE COVERAGE</w:t>
        </w:r>
        <w:r>
          <w:tab/>
        </w:r>
        <w:r>
          <w:fldChar w:fldCharType="begin"/>
        </w:r>
        <w:r>
          <w:instrText xml:space="preserve"> PAGEREF _Toc5875093 \h </w:instrText>
        </w:r>
        <w:r>
          <w:fldChar w:fldCharType="separate"/>
        </w:r>
        <w:r w:rsidR="00303A59">
          <w:t>23</w:t>
        </w:r>
        <w:r>
          <w:fldChar w:fldCharType="end"/>
        </w:r>
      </w:hyperlink>
    </w:p>
    <w:p w14:paraId="2A6A0565" w14:textId="3752B8FB" w:rsidR="00335311" w:rsidRDefault="00335311">
      <w:pPr>
        <w:pStyle w:val="TOC1"/>
        <w:rPr>
          <w:rFonts w:asciiTheme="minorHAnsi" w:eastAsiaTheme="minorEastAsia" w:hAnsiTheme="minorHAnsi" w:cstheme="minorBidi"/>
          <w:bCs w:val="0"/>
          <w:caps w:val="0"/>
          <w:color w:val="auto"/>
          <w:sz w:val="22"/>
          <w:szCs w:val="22"/>
        </w:rPr>
      </w:pPr>
      <w:hyperlink w:anchor="_Toc5875094" w:history="1">
        <w:r w:rsidRPr="00417B4E">
          <w:rPr>
            <w:rStyle w:val="Hyperlink"/>
          </w:rPr>
          <w:t>XI.</w:t>
        </w:r>
        <w:r>
          <w:rPr>
            <w:rFonts w:asciiTheme="minorHAnsi" w:eastAsiaTheme="minorEastAsia" w:hAnsiTheme="minorHAnsi" w:cstheme="minorBidi"/>
            <w:bCs w:val="0"/>
            <w:caps w:val="0"/>
            <w:color w:val="auto"/>
            <w:sz w:val="22"/>
            <w:szCs w:val="22"/>
          </w:rPr>
          <w:tab/>
        </w:r>
        <w:r w:rsidRPr="00417B4E">
          <w:rPr>
            <w:rStyle w:val="Hyperlink"/>
          </w:rPr>
          <w:t>Overview of items disallowed by Commission  in docket no. 42857 included within  wholesale revenue requirements  by austin water</w:t>
        </w:r>
        <w:r>
          <w:tab/>
        </w:r>
        <w:r>
          <w:fldChar w:fldCharType="begin"/>
        </w:r>
        <w:r>
          <w:instrText xml:space="preserve"> PAGEREF _Toc5875094 \h </w:instrText>
        </w:r>
        <w:r>
          <w:fldChar w:fldCharType="separate"/>
        </w:r>
        <w:r w:rsidR="00303A59">
          <w:t>25</w:t>
        </w:r>
        <w:r>
          <w:fldChar w:fldCharType="end"/>
        </w:r>
      </w:hyperlink>
    </w:p>
    <w:p w14:paraId="405DB03C" w14:textId="4552D9C8" w:rsidR="00335311" w:rsidRDefault="00335311">
      <w:pPr>
        <w:pStyle w:val="TOC2"/>
        <w:tabs>
          <w:tab w:val="left" w:pos="1440"/>
        </w:tabs>
        <w:rPr>
          <w:rFonts w:asciiTheme="minorHAnsi" w:eastAsiaTheme="minorEastAsia" w:hAnsiTheme="minorHAnsi" w:cstheme="minorBidi"/>
          <w:noProof/>
          <w:color w:val="auto"/>
          <w:sz w:val="22"/>
          <w:szCs w:val="22"/>
        </w:rPr>
      </w:pPr>
      <w:hyperlink w:anchor="_Toc5875095" w:history="1">
        <w:r w:rsidRPr="00417B4E">
          <w:rPr>
            <w:rStyle w:val="Hyperlink"/>
            <w:noProof/>
          </w:rPr>
          <w:t>A.</w:t>
        </w:r>
        <w:r>
          <w:rPr>
            <w:rFonts w:asciiTheme="minorHAnsi" w:eastAsiaTheme="minorEastAsia" w:hAnsiTheme="minorHAnsi" w:cstheme="minorBidi"/>
            <w:noProof/>
            <w:color w:val="auto"/>
            <w:sz w:val="22"/>
            <w:szCs w:val="22"/>
          </w:rPr>
          <w:tab/>
        </w:r>
        <w:r w:rsidRPr="00417B4E">
          <w:rPr>
            <w:rStyle w:val="Hyperlink"/>
            <w:noProof/>
          </w:rPr>
          <w:t>Rate Case Expenses</w:t>
        </w:r>
        <w:r>
          <w:rPr>
            <w:noProof/>
          </w:rPr>
          <w:tab/>
        </w:r>
        <w:r>
          <w:rPr>
            <w:noProof/>
          </w:rPr>
          <w:fldChar w:fldCharType="begin"/>
        </w:r>
        <w:r>
          <w:rPr>
            <w:noProof/>
          </w:rPr>
          <w:instrText xml:space="preserve"> PAGEREF _Toc5875095 \h </w:instrText>
        </w:r>
        <w:r>
          <w:rPr>
            <w:noProof/>
          </w:rPr>
        </w:r>
        <w:r>
          <w:rPr>
            <w:noProof/>
          </w:rPr>
          <w:fldChar w:fldCharType="separate"/>
        </w:r>
        <w:r w:rsidR="00303A59">
          <w:rPr>
            <w:noProof/>
          </w:rPr>
          <w:t>25</w:t>
        </w:r>
        <w:r>
          <w:rPr>
            <w:noProof/>
          </w:rPr>
          <w:fldChar w:fldCharType="end"/>
        </w:r>
      </w:hyperlink>
    </w:p>
    <w:p w14:paraId="653EBEA4" w14:textId="53079139" w:rsidR="00335311" w:rsidRDefault="00335311">
      <w:pPr>
        <w:pStyle w:val="TOC2"/>
        <w:tabs>
          <w:tab w:val="left" w:pos="1440"/>
        </w:tabs>
        <w:rPr>
          <w:rFonts w:asciiTheme="minorHAnsi" w:eastAsiaTheme="minorEastAsia" w:hAnsiTheme="minorHAnsi" w:cstheme="minorBidi"/>
          <w:noProof/>
          <w:color w:val="auto"/>
          <w:sz w:val="22"/>
          <w:szCs w:val="22"/>
        </w:rPr>
      </w:pPr>
      <w:hyperlink w:anchor="_Toc5875096" w:history="1">
        <w:r w:rsidRPr="00417B4E">
          <w:rPr>
            <w:rStyle w:val="Hyperlink"/>
            <w:noProof/>
          </w:rPr>
          <w:t>B.</w:t>
        </w:r>
        <w:r>
          <w:rPr>
            <w:rFonts w:asciiTheme="minorHAnsi" w:eastAsiaTheme="minorEastAsia" w:hAnsiTheme="minorHAnsi" w:cstheme="minorBidi"/>
            <w:noProof/>
            <w:color w:val="auto"/>
            <w:sz w:val="22"/>
            <w:szCs w:val="22"/>
          </w:rPr>
          <w:tab/>
        </w:r>
        <w:r w:rsidRPr="00417B4E">
          <w:rPr>
            <w:rStyle w:val="Hyperlink"/>
            <w:noProof/>
          </w:rPr>
          <w:t>Reclaimed Water Capital Costs and Expenses</w:t>
        </w:r>
        <w:r>
          <w:rPr>
            <w:noProof/>
          </w:rPr>
          <w:tab/>
        </w:r>
        <w:r>
          <w:rPr>
            <w:noProof/>
          </w:rPr>
          <w:fldChar w:fldCharType="begin"/>
        </w:r>
        <w:r>
          <w:rPr>
            <w:noProof/>
          </w:rPr>
          <w:instrText xml:space="preserve"> PAGEREF _Toc5875096 \h </w:instrText>
        </w:r>
        <w:r>
          <w:rPr>
            <w:noProof/>
          </w:rPr>
        </w:r>
        <w:r>
          <w:rPr>
            <w:noProof/>
          </w:rPr>
          <w:fldChar w:fldCharType="separate"/>
        </w:r>
        <w:r w:rsidR="00303A59">
          <w:rPr>
            <w:noProof/>
          </w:rPr>
          <w:t>26</w:t>
        </w:r>
        <w:r>
          <w:rPr>
            <w:noProof/>
          </w:rPr>
          <w:fldChar w:fldCharType="end"/>
        </w:r>
      </w:hyperlink>
    </w:p>
    <w:p w14:paraId="33249968" w14:textId="1677A59E" w:rsidR="00335311" w:rsidRDefault="00335311">
      <w:pPr>
        <w:pStyle w:val="TOC2"/>
        <w:tabs>
          <w:tab w:val="left" w:pos="1440"/>
        </w:tabs>
        <w:rPr>
          <w:rFonts w:asciiTheme="minorHAnsi" w:eastAsiaTheme="minorEastAsia" w:hAnsiTheme="minorHAnsi" w:cstheme="minorBidi"/>
          <w:noProof/>
          <w:color w:val="auto"/>
          <w:sz w:val="22"/>
          <w:szCs w:val="22"/>
        </w:rPr>
      </w:pPr>
      <w:hyperlink w:anchor="_Toc5875097" w:history="1">
        <w:r w:rsidRPr="00417B4E">
          <w:rPr>
            <w:rStyle w:val="Hyperlink"/>
            <w:noProof/>
          </w:rPr>
          <w:t>C.</w:t>
        </w:r>
        <w:r>
          <w:rPr>
            <w:rFonts w:asciiTheme="minorHAnsi" w:eastAsiaTheme="minorEastAsia" w:hAnsiTheme="minorHAnsi" w:cstheme="minorBidi"/>
            <w:noProof/>
            <w:color w:val="auto"/>
            <w:sz w:val="22"/>
            <w:szCs w:val="22"/>
          </w:rPr>
          <w:tab/>
        </w:r>
        <w:r w:rsidRPr="00417B4E">
          <w:rPr>
            <w:rStyle w:val="Hyperlink"/>
            <w:noProof/>
          </w:rPr>
          <w:t>Swap and Commercial Paper Transaction Costs</w:t>
        </w:r>
        <w:r>
          <w:rPr>
            <w:noProof/>
          </w:rPr>
          <w:tab/>
        </w:r>
        <w:r>
          <w:rPr>
            <w:noProof/>
          </w:rPr>
          <w:fldChar w:fldCharType="begin"/>
        </w:r>
        <w:r>
          <w:rPr>
            <w:noProof/>
          </w:rPr>
          <w:instrText xml:space="preserve"> PAGEREF _Toc5875097 \h </w:instrText>
        </w:r>
        <w:r>
          <w:rPr>
            <w:noProof/>
          </w:rPr>
        </w:r>
        <w:r>
          <w:rPr>
            <w:noProof/>
          </w:rPr>
          <w:fldChar w:fldCharType="separate"/>
        </w:r>
        <w:r w:rsidR="00303A59">
          <w:rPr>
            <w:noProof/>
          </w:rPr>
          <w:t>29</w:t>
        </w:r>
        <w:r>
          <w:rPr>
            <w:noProof/>
          </w:rPr>
          <w:fldChar w:fldCharType="end"/>
        </w:r>
      </w:hyperlink>
    </w:p>
    <w:p w14:paraId="1E1DFFFA" w14:textId="73F6328F" w:rsidR="00335311" w:rsidRDefault="00335311">
      <w:pPr>
        <w:pStyle w:val="TOC2"/>
        <w:tabs>
          <w:tab w:val="left" w:pos="1440"/>
        </w:tabs>
        <w:rPr>
          <w:rFonts w:asciiTheme="minorHAnsi" w:eastAsiaTheme="minorEastAsia" w:hAnsiTheme="minorHAnsi" w:cstheme="minorBidi"/>
          <w:noProof/>
          <w:color w:val="auto"/>
          <w:sz w:val="22"/>
          <w:szCs w:val="22"/>
        </w:rPr>
      </w:pPr>
      <w:hyperlink w:anchor="_Toc5875098" w:history="1">
        <w:r w:rsidRPr="00417B4E">
          <w:rPr>
            <w:rStyle w:val="Hyperlink"/>
            <w:noProof/>
          </w:rPr>
          <w:t>D.</w:t>
        </w:r>
        <w:r>
          <w:rPr>
            <w:rFonts w:asciiTheme="minorHAnsi" w:eastAsiaTheme="minorEastAsia" w:hAnsiTheme="minorHAnsi" w:cstheme="minorBidi"/>
            <w:noProof/>
            <w:color w:val="auto"/>
            <w:sz w:val="22"/>
            <w:szCs w:val="22"/>
          </w:rPr>
          <w:tab/>
        </w:r>
        <w:r w:rsidRPr="00417B4E">
          <w:rPr>
            <w:rStyle w:val="Hyperlink"/>
            <w:noProof/>
          </w:rPr>
          <w:t>Drainage Fee Expense</w:t>
        </w:r>
        <w:r>
          <w:rPr>
            <w:noProof/>
          </w:rPr>
          <w:tab/>
        </w:r>
        <w:r>
          <w:rPr>
            <w:noProof/>
          </w:rPr>
          <w:fldChar w:fldCharType="begin"/>
        </w:r>
        <w:r>
          <w:rPr>
            <w:noProof/>
          </w:rPr>
          <w:instrText xml:space="preserve"> PAGEREF _Toc5875098 \h </w:instrText>
        </w:r>
        <w:r>
          <w:rPr>
            <w:noProof/>
          </w:rPr>
        </w:r>
        <w:r>
          <w:rPr>
            <w:noProof/>
          </w:rPr>
          <w:fldChar w:fldCharType="separate"/>
        </w:r>
        <w:r w:rsidR="00303A59">
          <w:rPr>
            <w:noProof/>
          </w:rPr>
          <w:t>31</w:t>
        </w:r>
        <w:r>
          <w:rPr>
            <w:noProof/>
          </w:rPr>
          <w:fldChar w:fldCharType="end"/>
        </w:r>
      </w:hyperlink>
    </w:p>
    <w:p w14:paraId="7FF1E173" w14:textId="2D3A4348" w:rsidR="00335311" w:rsidRDefault="00335311">
      <w:pPr>
        <w:pStyle w:val="TOC2"/>
        <w:tabs>
          <w:tab w:val="left" w:pos="1440"/>
        </w:tabs>
        <w:rPr>
          <w:rFonts w:asciiTheme="minorHAnsi" w:eastAsiaTheme="minorEastAsia" w:hAnsiTheme="minorHAnsi" w:cstheme="minorBidi"/>
          <w:noProof/>
          <w:color w:val="auto"/>
          <w:sz w:val="22"/>
          <w:szCs w:val="22"/>
        </w:rPr>
      </w:pPr>
      <w:hyperlink w:anchor="_Toc5875099" w:history="1">
        <w:r w:rsidRPr="00417B4E">
          <w:rPr>
            <w:rStyle w:val="Hyperlink"/>
            <w:noProof/>
          </w:rPr>
          <w:t>E.</w:t>
        </w:r>
        <w:r>
          <w:rPr>
            <w:rFonts w:asciiTheme="minorHAnsi" w:eastAsiaTheme="minorEastAsia" w:hAnsiTheme="minorHAnsi" w:cstheme="minorBidi"/>
            <w:noProof/>
            <w:color w:val="auto"/>
            <w:sz w:val="22"/>
            <w:szCs w:val="22"/>
          </w:rPr>
          <w:tab/>
        </w:r>
        <w:r w:rsidRPr="00417B4E">
          <w:rPr>
            <w:rStyle w:val="Hyperlink"/>
            <w:noProof/>
          </w:rPr>
          <w:t>Revenue Stability Reserve Fund</w:t>
        </w:r>
        <w:r>
          <w:rPr>
            <w:noProof/>
          </w:rPr>
          <w:tab/>
        </w:r>
        <w:r>
          <w:rPr>
            <w:noProof/>
          </w:rPr>
          <w:fldChar w:fldCharType="begin"/>
        </w:r>
        <w:r>
          <w:rPr>
            <w:noProof/>
          </w:rPr>
          <w:instrText xml:space="preserve"> PAGEREF _Toc5875099 \h </w:instrText>
        </w:r>
        <w:r>
          <w:rPr>
            <w:noProof/>
          </w:rPr>
        </w:r>
        <w:r>
          <w:rPr>
            <w:noProof/>
          </w:rPr>
          <w:fldChar w:fldCharType="separate"/>
        </w:r>
        <w:r w:rsidR="00303A59">
          <w:rPr>
            <w:noProof/>
          </w:rPr>
          <w:t>33</w:t>
        </w:r>
        <w:r>
          <w:rPr>
            <w:noProof/>
          </w:rPr>
          <w:fldChar w:fldCharType="end"/>
        </w:r>
      </w:hyperlink>
    </w:p>
    <w:p w14:paraId="7D62EB7D" w14:textId="778741F0" w:rsidR="00335311" w:rsidRDefault="00335311">
      <w:pPr>
        <w:pStyle w:val="TOC2"/>
        <w:tabs>
          <w:tab w:val="left" w:pos="1440"/>
        </w:tabs>
        <w:rPr>
          <w:rFonts w:asciiTheme="minorHAnsi" w:eastAsiaTheme="minorEastAsia" w:hAnsiTheme="minorHAnsi" w:cstheme="minorBidi"/>
          <w:noProof/>
          <w:color w:val="auto"/>
          <w:sz w:val="22"/>
          <w:szCs w:val="22"/>
        </w:rPr>
      </w:pPr>
      <w:hyperlink w:anchor="_Toc5875100" w:history="1">
        <w:r w:rsidRPr="00417B4E">
          <w:rPr>
            <w:rStyle w:val="Hyperlink"/>
            <w:noProof/>
          </w:rPr>
          <w:t>F.</w:t>
        </w:r>
        <w:r>
          <w:rPr>
            <w:rFonts w:asciiTheme="minorHAnsi" w:eastAsiaTheme="minorEastAsia" w:hAnsiTheme="minorHAnsi" w:cstheme="minorBidi"/>
            <w:noProof/>
            <w:color w:val="auto"/>
            <w:sz w:val="22"/>
            <w:szCs w:val="22"/>
          </w:rPr>
          <w:tab/>
        </w:r>
        <w:r w:rsidRPr="00417B4E">
          <w:rPr>
            <w:rStyle w:val="Hyperlink"/>
            <w:noProof/>
          </w:rPr>
          <w:t>Reclaimed Water Allocated O&amp;M Expense</w:t>
        </w:r>
        <w:r>
          <w:rPr>
            <w:noProof/>
          </w:rPr>
          <w:tab/>
        </w:r>
        <w:r>
          <w:rPr>
            <w:noProof/>
          </w:rPr>
          <w:fldChar w:fldCharType="begin"/>
        </w:r>
        <w:r>
          <w:rPr>
            <w:noProof/>
          </w:rPr>
          <w:instrText xml:space="preserve"> PAGEREF _Toc5875100 \h </w:instrText>
        </w:r>
        <w:r>
          <w:rPr>
            <w:noProof/>
          </w:rPr>
        </w:r>
        <w:r>
          <w:rPr>
            <w:noProof/>
          </w:rPr>
          <w:fldChar w:fldCharType="separate"/>
        </w:r>
        <w:r w:rsidR="00303A59">
          <w:rPr>
            <w:noProof/>
          </w:rPr>
          <w:t>35</w:t>
        </w:r>
        <w:r>
          <w:rPr>
            <w:noProof/>
          </w:rPr>
          <w:fldChar w:fldCharType="end"/>
        </w:r>
      </w:hyperlink>
    </w:p>
    <w:p w14:paraId="56F11E35" w14:textId="6FDEDEC4" w:rsidR="00335311" w:rsidRDefault="00335311">
      <w:pPr>
        <w:pStyle w:val="TOC2"/>
        <w:tabs>
          <w:tab w:val="left" w:pos="1440"/>
        </w:tabs>
        <w:rPr>
          <w:rFonts w:asciiTheme="minorHAnsi" w:eastAsiaTheme="minorEastAsia" w:hAnsiTheme="minorHAnsi" w:cstheme="minorBidi"/>
          <w:noProof/>
          <w:color w:val="auto"/>
          <w:sz w:val="22"/>
          <w:szCs w:val="22"/>
        </w:rPr>
      </w:pPr>
      <w:hyperlink w:anchor="_Toc5875101" w:history="1">
        <w:r w:rsidRPr="00417B4E">
          <w:rPr>
            <w:rStyle w:val="Hyperlink"/>
            <w:noProof/>
          </w:rPr>
          <w:t>G.</w:t>
        </w:r>
        <w:r>
          <w:rPr>
            <w:rFonts w:asciiTheme="minorHAnsi" w:eastAsiaTheme="minorEastAsia" w:hAnsiTheme="minorHAnsi" w:cstheme="minorBidi"/>
            <w:noProof/>
            <w:color w:val="auto"/>
            <w:sz w:val="22"/>
            <w:szCs w:val="22"/>
          </w:rPr>
          <w:tab/>
        </w:r>
        <w:r w:rsidRPr="00417B4E">
          <w:rPr>
            <w:rStyle w:val="Hyperlink"/>
            <w:noProof/>
          </w:rPr>
          <w:t>Training Costs and Expenses at Former Govalle Wastewater Treatment Plant Site</w:t>
        </w:r>
        <w:r>
          <w:rPr>
            <w:noProof/>
          </w:rPr>
          <w:tab/>
        </w:r>
        <w:r>
          <w:rPr>
            <w:noProof/>
          </w:rPr>
          <w:fldChar w:fldCharType="begin"/>
        </w:r>
        <w:r>
          <w:rPr>
            <w:noProof/>
          </w:rPr>
          <w:instrText xml:space="preserve"> PAGEREF _Toc5875101 \h </w:instrText>
        </w:r>
        <w:r>
          <w:rPr>
            <w:noProof/>
          </w:rPr>
        </w:r>
        <w:r>
          <w:rPr>
            <w:noProof/>
          </w:rPr>
          <w:fldChar w:fldCharType="separate"/>
        </w:r>
        <w:r w:rsidR="00303A59">
          <w:rPr>
            <w:noProof/>
          </w:rPr>
          <w:t>37</w:t>
        </w:r>
        <w:r>
          <w:rPr>
            <w:noProof/>
          </w:rPr>
          <w:fldChar w:fldCharType="end"/>
        </w:r>
      </w:hyperlink>
    </w:p>
    <w:p w14:paraId="7B20C492" w14:textId="421BFF88" w:rsidR="00335311" w:rsidRDefault="00335311">
      <w:pPr>
        <w:pStyle w:val="TOC2"/>
        <w:tabs>
          <w:tab w:val="left" w:pos="1440"/>
        </w:tabs>
        <w:rPr>
          <w:rFonts w:asciiTheme="minorHAnsi" w:eastAsiaTheme="minorEastAsia" w:hAnsiTheme="minorHAnsi" w:cstheme="minorBidi"/>
          <w:noProof/>
          <w:color w:val="auto"/>
          <w:sz w:val="22"/>
          <w:szCs w:val="22"/>
        </w:rPr>
      </w:pPr>
      <w:hyperlink w:anchor="_Toc5875102" w:history="1">
        <w:r w:rsidRPr="00417B4E">
          <w:rPr>
            <w:rStyle w:val="Hyperlink"/>
            <w:noProof/>
          </w:rPr>
          <w:t>H.</w:t>
        </w:r>
        <w:r>
          <w:rPr>
            <w:rFonts w:asciiTheme="minorHAnsi" w:eastAsiaTheme="minorEastAsia" w:hAnsiTheme="minorHAnsi" w:cstheme="minorBidi"/>
            <w:noProof/>
            <w:color w:val="auto"/>
            <w:sz w:val="22"/>
            <w:szCs w:val="22"/>
          </w:rPr>
          <w:tab/>
        </w:r>
        <w:r w:rsidRPr="00417B4E">
          <w:rPr>
            <w:rStyle w:val="Hyperlink"/>
            <w:noProof/>
          </w:rPr>
          <w:t>Berl Handcox, Sr. Water Plant</w:t>
        </w:r>
        <w:r>
          <w:rPr>
            <w:noProof/>
          </w:rPr>
          <w:tab/>
        </w:r>
        <w:r>
          <w:rPr>
            <w:noProof/>
          </w:rPr>
          <w:fldChar w:fldCharType="begin"/>
        </w:r>
        <w:r>
          <w:rPr>
            <w:noProof/>
          </w:rPr>
          <w:instrText xml:space="preserve"> PAGEREF _Toc5875102 \h </w:instrText>
        </w:r>
        <w:r>
          <w:rPr>
            <w:noProof/>
          </w:rPr>
        </w:r>
        <w:r>
          <w:rPr>
            <w:noProof/>
          </w:rPr>
          <w:fldChar w:fldCharType="separate"/>
        </w:r>
        <w:r w:rsidR="00303A59">
          <w:rPr>
            <w:noProof/>
          </w:rPr>
          <w:t>39</w:t>
        </w:r>
        <w:r>
          <w:rPr>
            <w:noProof/>
          </w:rPr>
          <w:fldChar w:fldCharType="end"/>
        </w:r>
      </w:hyperlink>
    </w:p>
    <w:p w14:paraId="332215C4" w14:textId="375A1D62" w:rsidR="00335311" w:rsidRDefault="00335311">
      <w:pPr>
        <w:pStyle w:val="TOC2"/>
        <w:tabs>
          <w:tab w:val="left" w:pos="1440"/>
        </w:tabs>
        <w:rPr>
          <w:rFonts w:asciiTheme="minorHAnsi" w:eastAsiaTheme="minorEastAsia" w:hAnsiTheme="minorHAnsi" w:cstheme="minorBidi"/>
          <w:noProof/>
          <w:color w:val="auto"/>
          <w:sz w:val="22"/>
          <w:szCs w:val="22"/>
        </w:rPr>
      </w:pPr>
      <w:hyperlink w:anchor="_Toc5875103" w:history="1">
        <w:r w:rsidRPr="00417B4E">
          <w:rPr>
            <w:rStyle w:val="Hyperlink"/>
            <w:noProof/>
          </w:rPr>
          <w:t>I.</w:t>
        </w:r>
        <w:r>
          <w:rPr>
            <w:rFonts w:asciiTheme="minorHAnsi" w:eastAsiaTheme="minorEastAsia" w:hAnsiTheme="minorHAnsi" w:cstheme="minorBidi"/>
            <w:noProof/>
            <w:color w:val="auto"/>
            <w:sz w:val="22"/>
            <w:szCs w:val="22"/>
          </w:rPr>
          <w:tab/>
        </w:r>
        <w:r w:rsidRPr="00417B4E">
          <w:rPr>
            <w:rStyle w:val="Hyperlink"/>
            <w:noProof/>
          </w:rPr>
          <w:t>Green Choice Energy</w:t>
        </w:r>
        <w:r>
          <w:rPr>
            <w:noProof/>
          </w:rPr>
          <w:tab/>
        </w:r>
        <w:r>
          <w:rPr>
            <w:noProof/>
          </w:rPr>
          <w:fldChar w:fldCharType="begin"/>
        </w:r>
        <w:r>
          <w:rPr>
            <w:noProof/>
          </w:rPr>
          <w:instrText xml:space="preserve"> PAGEREF _Toc5875103 \h </w:instrText>
        </w:r>
        <w:r>
          <w:rPr>
            <w:noProof/>
          </w:rPr>
        </w:r>
        <w:r>
          <w:rPr>
            <w:noProof/>
          </w:rPr>
          <w:fldChar w:fldCharType="separate"/>
        </w:r>
        <w:r w:rsidR="00303A59">
          <w:rPr>
            <w:noProof/>
          </w:rPr>
          <w:t>40</w:t>
        </w:r>
        <w:r>
          <w:rPr>
            <w:noProof/>
          </w:rPr>
          <w:fldChar w:fldCharType="end"/>
        </w:r>
      </w:hyperlink>
    </w:p>
    <w:p w14:paraId="3DA9DC71" w14:textId="267F5A30" w:rsidR="00335311" w:rsidRDefault="00335311">
      <w:pPr>
        <w:pStyle w:val="TOC1"/>
        <w:rPr>
          <w:rFonts w:asciiTheme="minorHAnsi" w:eastAsiaTheme="minorEastAsia" w:hAnsiTheme="minorHAnsi" w:cstheme="minorBidi"/>
          <w:bCs w:val="0"/>
          <w:caps w:val="0"/>
          <w:color w:val="auto"/>
          <w:sz w:val="22"/>
          <w:szCs w:val="22"/>
        </w:rPr>
      </w:pPr>
      <w:hyperlink w:anchor="_Toc5875104" w:history="1">
        <w:r w:rsidRPr="00417B4E">
          <w:rPr>
            <w:rStyle w:val="Hyperlink"/>
          </w:rPr>
          <w:t>XII.</w:t>
        </w:r>
        <w:r>
          <w:rPr>
            <w:rFonts w:asciiTheme="minorHAnsi" w:eastAsiaTheme="minorEastAsia" w:hAnsiTheme="minorHAnsi" w:cstheme="minorBidi"/>
            <w:bCs w:val="0"/>
            <w:caps w:val="0"/>
            <w:color w:val="auto"/>
            <w:sz w:val="22"/>
            <w:szCs w:val="22"/>
          </w:rPr>
          <w:tab/>
        </w:r>
        <w:r w:rsidRPr="00417B4E">
          <w:rPr>
            <w:rStyle w:val="Hyperlink"/>
          </w:rPr>
          <w:t>Overview of items disallowed by Commission  in docket no. 42857 not included within wholesale revenue  requirements by austin water</w:t>
        </w:r>
        <w:r>
          <w:tab/>
        </w:r>
        <w:r>
          <w:fldChar w:fldCharType="begin"/>
        </w:r>
        <w:r>
          <w:instrText xml:space="preserve"> PAGEREF _Toc5875104 \h </w:instrText>
        </w:r>
        <w:r>
          <w:fldChar w:fldCharType="separate"/>
        </w:r>
        <w:r w:rsidR="00303A59">
          <w:t>42</w:t>
        </w:r>
        <w:r>
          <w:fldChar w:fldCharType="end"/>
        </w:r>
      </w:hyperlink>
    </w:p>
    <w:p w14:paraId="387AA588" w14:textId="4D0FE564" w:rsidR="00335311" w:rsidRDefault="00335311">
      <w:pPr>
        <w:pStyle w:val="TOC1"/>
        <w:rPr>
          <w:rFonts w:asciiTheme="minorHAnsi" w:eastAsiaTheme="minorEastAsia" w:hAnsiTheme="minorHAnsi" w:cstheme="minorBidi"/>
          <w:bCs w:val="0"/>
          <w:caps w:val="0"/>
          <w:color w:val="auto"/>
          <w:sz w:val="22"/>
          <w:szCs w:val="22"/>
        </w:rPr>
      </w:pPr>
      <w:hyperlink w:anchor="_Toc5875105" w:history="1">
        <w:r w:rsidRPr="00417B4E">
          <w:rPr>
            <w:rStyle w:val="Hyperlink"/>
          </w:rPr>
          <w:t>XIII.</w:t>
        </w:r>
        <w:r>
          <w:rPr>
            <w:rFonts w:asciiTheme="minorHAnsi" w:eastAsiaTheme="minorEastAsia" w:hAnsiTheme="minorHAnsi" w:cstheme="minorBidi"/>
            <w:bCs w:val="0"/>
            <w:caps w:val="0"/>
            <w:color w:val="auto"/>
            <w:sz w:val="22"/>
            <w:szCs w:val="22"/>
          </w:rPr>
          <w:tab/>
        </w:r>
        <w:r w:rsidRPr="00417B4E">
          <w:rPr>
            <w:rStyle w:val="Hyperlink"/>
          </w:rPr>
          <w:t>Rate filing package SCHEDULES SUPPORTED</w:t>
        </w:r>
        <w:r>
          <w:tab/>
        </w:r>
        <w:r>
          <w:fldChar w:fldCharType="begin"/>
        </w:r>
        <w:r>
          <w:instrText xml:space="preserve"> PAGEREF _Toc5875105 \h </w:instrText>
        </w:r>
        <w:r>
          <w:fldChar w:fldCharType="separate"/>
        </w:r>
        <w:r w:rsidR="00303A59">
          <w:t>45</w:t>
        </w:r>
        <w:r>
          <w:fldChar w:fldCharType="end"/>
        </w:r>
      </w:hyperlink>
    </w:p>
    <w:p w14:paraId="542D1B03" w14:textId="305CF8D3" w:rsidR="00335311" w:rsidRDefault="00335311">
      <w:pPr>
        <w:pStyle w:val="TOC1"/>
        <w:rPr>
          <w:rFonts w:asciiTheme="minorHAnsi" w:eastAsiaTheme="minorEastAsia" w:hAnsiTheme="minorHAnsi" w:cstheme="minorBidi"/>
          <w:bCs w:val="0"/>
          <w:caps w:val="0"/>
          <w:color w:val="auto"/>
          <w:sz w:val="22"/>
          <w:szCs w:val="22"/>
        </w:rPr>
      </w:pPr>
      <w:hyperlink w:anchor="_Toc5875106" w:history="1">
        <w:r w:rsidRPr="00417B4E">
          <w:rPr>
            <w:rStyle w:val="Hyperlink"/>
          </w:rPr>
          <w:t>XIV.</w:t>
        </w:r>
        <w:r>
          <w:rPr>
            <w:rFonts w:asciiTheme="minorHAnsi" w:eastAsiaTheme="minorEastAsia" w:hAnsiTheme="minorHAnsi" w:cstheme="minorBidi"/>
            <w:bCs w:val="0"/>
            <w:caps w:val="0"/>
            <w:color w:val="auto"/>
            <w:sz w:val="22"/>
            <w:szCs w:val="22"/>
          </w:rPr>
          <w:tab/>
        </w:r>
        <w:r w:rsidRPr="00417B4E">
          <w:rPr>
            <w:rStyle w:val="Hyperlink"/>
          </w:rPr>
          <w:t>conclusion</w:t>
        </w:r>
        <w:r>
          <w:tab/>
        </w:r>
        <w:r>
          <w:fldChar w:fldCharType="begin"/>
        </w:r>
        <w:r>
          <w:instrText xml:space="preserve"> PAGEREF _Toc5875106 \h </w:instrText>
        </w:r>
        <w:r>
          <w:fldChar w:fldCharType="separate"/>
        </w:r>
        <w:r w:rsidR="00303A59">
          <w:t>47</w:t>
        </w:r>
        <w:r>
          <w:fldChar w:fldCharType="end"/>
        </w:r>
      </w:hyperlink>
    </w:p>
    <w:p w14:paraId="557CEA80" w14:textId="604B7881" w:rsidR="00425112" w:rsidRDefault="00CC15F1" w:rsidP="00874D43">
      <w:pPr>
        <w:keepNext/>
        <w:keepLines/>
        <w:tabs>
          <w:tab w:val="left" w:pos="720"/>
        </w:tabs>
        <w:spacing w:before="120" w:after="120"/>
        <w:jc w:val="both"/>
        <w:rPr>
          <w:b/>
          <w:bCs/>
          <w:color w:val="auto"/>
          <w:u w:val="single"/>
        </w:rPr>
      </w:pPr>
      <w:r>
        <w:rPr>
          <w:rFonts w:ascii="Times New Roman Bold" w:hAnsi="Times New Roman Bold" w:cs="Times New Roman Bold"/>
          <w:b/>
          <w:bCs/>
          <w:caps/>
          <w:noProof/>
        </w:rPr>
        <w:lastRenderedPageBreak/>
        <w:fldChar w:fldCharType="end"/>
      </w:r>
      <w:r w:rsidR="00AF3277">
        <w:rPr>
          <w:b/>
          <w:bCs/>
          <w:color w:val="auto"/>
          <w:u w:val="single"/>
        </w:rPr>
        <w:t>ATTACHMENTS</w:t>
      </w:r>
    </w:p>
    <w:p w14:paraId="25CAF162" w14:textId="79257B73" w:rsidR="00425112" w:rsidRPr="00274459" w:rsidRDefault="00274459" w:rsidP="00335311">
      <w:pPr>
        <w:pStyle w:val="LGHeader"/>
        <w:keepNext/>
        <w:keepLines/>
        <w:tabs>
          <w:tab w:val="clear" w:pos="4320"/>
          <w:tab w:val="clear" w:pos="8640"/>
          <w:tab w:val="left" w:pos="1080"/>
        </w:tabs>
        <w:rPr>
          <w:rFonts w:eastAsia="Calibri"/>
          <w:szCs w:val="24"/>
        </w:rPr>
      </w:pPr>
      <w:proofErr w:type="spellStart"/>
      <w:r w:rsidRPr="00274459">
        <w:rPr>
          <w:rFonts w:eastAsia="Calibri"/>
          <w:szCs w:val="24"/>
        </w:rPr>
        <w:t>DA</w:t>
      </w:r>
      <w:r w:rsidR="00D206C7">
        <w:rPr>
          <w:rFonts w:eastAsia="Calibri"/>
          <w:szCs w:val="24"/>
        </w:rPr>
        <w:t>A</w:t>
      </w:r>
      <w:proofErr w:type="spellEnd"/>
      <w:r w:rsidRPr="00274459">
        <w:rPr>
          <w:rFonts w:eastAsia="Calibri"/>
          <w:szCs w:val="24"/>
        </w:rPr>
        <w:t>-1</w:t>
      </w:r>
      <w:r w:rsidRPr="00274459">
        <w:rPr>
          <w:rFonts w:eastAsia="Calibri"/>
          <w:szCs w:val="24"/>
        </w:rPr>
        <w:tab/>
      </w:r>
      <w:r w:rsidR="00395480" w:rsidRPr="00274459">
        <w:rPr>
          <w:rFonts w:eastAsia="Calibri"/>
          <w:szCs w:val="24"/>
        </w:rPr>
        <w:t>Resume</w:t>
      </w:r>
    </w:p>
    <w:p w14:paraId="6ABA0B94" w14:textId="5B317582" w:rsidR="00B638F5" w:rsidRPr="003D4F53" w:rsidRDefault="00274459" w:rsidP="003D4F53">
      <w:pPr>
        <w:pStyle w:val="LGHeader"/>
        <w:tabs>
          <w:tab w:val="clear" w:pos="4320"/>
          <w:tab w:val="clear" w:pos="8640"/>
          <w:tab w:val="left" w:pos="1080"/>
        </w:tabs>
        <w:rPr>
          <w:rFonts w:eastAsia="Calibri"/>
          <w:szCs w:val="24"/>
        </w:rPr>
      </w:pPr>
      <w:r w:rsidRPr="003D4F53">
        <w:rPr>
          <w:rFonts w:eastAsia="Calibri"/>
          <w:szCs w:val="24"/>
        </w:rPr>
        <w:t>DA</w:t>
      </w:r>
      <w:r w:rsidR="00D206C7" w:rsidRPr="003D4F53">
        <w:rPr>
          <w:rFonts w:eastAsia="Calibri"/>
          <w:szCs w:val="24"/>
        </w:rPr>
        <w:t>A</w:t>
      </w:r>
      <w:r w:rsidRPr="003D4F53">
        <w:rPr>
          <w:rFonts w:eastAsia="Calibri"/>
          <w:szCs w:val="24"/>
        </w:rPr>
        <w:t>-2</w:t>
      </w:r>
      <w:r w:rsidRPr="003D4F53">
        <w:rPr>
          <w:rFonts w:eastAsia="Calibri"/>
          <w:szCs w:val="24"/>
        </w:rPr>
        <w:tab/>
      </w:r>
      <w:r w:rsidR="00B638F5" w:rsidRPr="003D4F53">
        <w:rPr>
          <w:rFonts w:eastAsia="Calibri"/>
          <w:szCs w:val="24"/>
        </w:rPr>
        <w:t>MUD Policy Resolution</w:t>
      </w:r>
    </w:p>
    <w:p w14:paraId="51A5F9AF" w14:textId="68C3891C" w:rsidR="00274459" w:rsidRPr="00F50364" w:rsidRDefault="00274459" w:rsidP="00335311">
      <w:pPr>
        <w:tabs>
          <w:tab w:val="left" w:pos="540"/>
          <w:tab w:val="left" w:pos="1080"/>
        </w:tabs>
        <w:jc w:val="both"/>
      </w:pPr>
      <w:r>
        <w:t>DA</w:t>
      </w:r>
      <w:r w:rsidR="00D206C7">
        <w:t>A</w:t>
      </w:r>
      <w:r>
        <w:t>-</w:t>
      </w:r>
      <w:r w:rsidR="00902E18">
        <w:t>3</w:t>
      </w:r>
      <w:r>
        <w:tab/>
      </w:r>
      <w:r w:rsidR="00691475">
        <w:t xml:space="preserve">List of </w:t>
      </w:r>
      <w:r>
        <w:t>Schedules Sponsored</w:t>
      </w:r>
    </w:p>
    <w:p w14:paraId="46C627A0" w14:textId="15278EA6" w:rsidR="00C45682" w:rsidRDefault="00C45682" w:rsidP="00365832">
      <w:pPr>
        <w:tabs>
          <w:tab w:val="left" w:pos="540"/>
        </w:tabs>
      </w:pPr>
    </w:p>
    <w:p w14:paraId="558026AC" w14:textId="77777777" w:rsidR="008F14D8" w:rsidRDefault="008F14D8">
      <w:pPr>
        <w:tabs>
          <w:tab w:val="left" w:pos="1800"/>
        </w:tabs>
      </w:pPr>
    </w:p>
    <w:p w14:paraId="305876F1" w14:textId="77777777" w:rsidR="00425112" w:rsidRDefault="00425112">
      <w:pPr>
        <w:tabs>
          <w:tab w:val="left" w:pos="720"/>
          <w:tab w:val="left" w:pos="1800"/>
        </w:tabs>
        <w:jc w:val="both"/>
        <w:rPr>
          <w:color w:val="auto"/>
        </w:rPr>
      </w:pPr>
    </w:p>
    <w:p w14:paraId="4CD7C8F4" w14:textId="77777777" w:rsidR="00425112" w:rsidRDefault="00425112">
      <w:pPr>
        <w:tabs>
          <w:tab w:val="left" w:pos="720"/>
        </w:tabs>
        <w:ind w:left="1800" w:hanging="1800"/>
        <w:jc w:val="both"/>
        <w:rPr>
          <w:color w:val="auto"/>
        </w:rPr>
      </w:pPr>
    </w:p>
    <w:p w14:paraId="0D450479" w14:textId="77777777" w:rsidR="00425112" w:rsidRDefault="00425112">
      <w:pPr>
        <w:tabs>
          <w:tab w:val="left" w:pos="720"/>
        </w:tabs>
        <w:ind w:left="1800" w:hanging="1800"/>
        <w:jc w:val="both"/>
        <w:rPr>
          <w:color w:val="auto"/>
        </w:rPr>
        <w:sectPr w:rsidR="00425112" w:rsidSect="00A95C0A">
          <w:footerReference w:type="default" r:id="rId15"/>
          <w:pgSz w:w="12240" w:h="15840" w:code="1"/>
          <w:pgMar w:top="1440" w:right="1440" w:bottom="1440" w:left="1800" w:header="720" w:footer="720" w:gutter="0"/>
          <w:cols w:space="720"/>
          <w:docGrid w:linePitch="326"/>
        </w:sectPr>
      </w:pPr>
    </w:p>
    <w:p w14:paraId="2BC9428A" w14:textId="77777777" w:rsidR="00425112" w:rsidRDefault="00053886" w:rsidP="00AC175C">
      <w:pPr>
        <w:pStyle w:val="Heading1"/>
      </w:pPr>
      <w:bookmarkStart w:id="0" w:name="_Toc335984898"/>
      <w:bookmarkStart w:id="1" w:name="_Toc335985163"/>
      <w:bookmarkStart w:id="2" w:name="_Toc5875084"/>
      <w:r>
        <w:lastRenderedPageBreak/>
        <w:t>introduction</w:t>
      </w:r>
      <w:bookmarkEnd w:id="0"/>
      <w:bookmarkEnd w:id="1"/>
      <w:bookmarkEnd w:id="2"/>
    </w:p>
    <w:p w14:paraId="630A84E4" w14:textId="77777777" w:rsidR="00397DA4" w:rsidRPr="008E5D83" w:rsidRDefault="00395480" w:rsidP="00352DD5">
      <w:pPr>
        <w:pStyle w:val="Questions"/>
      </w:pPr>
      <w:r>
        <w:t>Q</w:t>
      </w:r>
      <w:bookmarkStart w:id="3" w:name="_Toc288743301"/>
      <w:r w:rsidR="00352DD5">
        <w:tab/>
      </w:r>
      <w:r w:rsidR="00397DA4" w:rsidRPr="0034077E">
        <w:t xml:space="preserve">Please state your name and business address. </w:t>
      </w:r>
    </w:p>
    <w:p w14:paraId="25991A16" w14:textId="441F91B2" w:rsidR="00397DA4" w:rsidRPr="008E5D83" w:rsidRDefault="00397DA4" w:rsidP="00900CD4">
      <w:pPr>
        <w:pStyle w:val="Answers"/>
      </w:pPr>
      <w:r>
        <w:t>A.</w:t>
      </w:r>
      <w:r>
        <w:tab/>
        <w:t xml:space="preserve">My name is </w:t>
      </w:r>
      <w:r w:rsidR="001B6C34">
        <w:t>David Anders</w:t>
      </w:r>
      <w:r>
        <w:t>.</w:t>
      </w:r>
      <w:r w:rsidR="001B6C34">
        <w:t xml:space="preserve"> </w:t>
      </w:r>
      <w:r>
        <w:t xml:space="preserve"> My business address is </w:t>
      </w:r>
      <w:r w:rsidR="00F43266">
        <w:t>625 East 10</w:t>
      </w:r>
      <w:r w:rsidR="00F43266" w:rsidRPr="00F43266">
        <w:t>th</w:t>
      </w:r>
      <w:r w:rsidR="00F43266">
        <w:t xml:space="preserve"> Street</w:t>
      </w:r>
      <w:r>
        <w:t xml:space="preserve">, </w:t>
      </w:r>
      <w:r w:rsidR="00F43266">
        <w:t xml:space="preserve">Suite 800, </w:t>
      </w:r>
      <w:r>
        <w:t>Austin, Texas</w:t>
      </w:r>
      <w:r w:rsidR="002E4A5B">
        <w:t>,</w:t>
      </w:r>
      <w:r>
        <w:t xml:space="preserve"> 78701. </w:t>
      </w:r>
    </w:p>
    <w:p w14:paraId="7D8A901C" w14:textId="77777777" w:rsidR="00397DA4" w:rsidRDefault="00397DA4" w:rsidP="00397DA4">
      <w:pPr>
        <w:pStyle w:val="Questions"/>
      </w:pPr>
      <w:r>
        <w:t>Q.</w:t>
      </w:r>
      <w:r>
        <w:tab/>
      </w:r>
      <w:r w:rsidR="00A34F6F" w:rsidRPr="008B5714">
        <w:t>By whom are you employed and in what position?</w:t>
      </w:r>
    </w:p>
    <w:p w14:paraId="47C7855F" w14:textId="0ED34376" w:rsidR="00D459C0" w:rsidRDefault="00397DA4" w:rsidP="00900CD4">
      <w:pPr>
        <w:pStyle w:val="Answers"/>
      </w:pPr>
      <w:r>
        <w:t>A.</w:t>
      </w:r>
      <w:r>
        <w:tab/>
      </w:r>
      <w:r w:rsidR="00A34F6F" w:rsidRPr="00217368">
        <w:t xml:space="preserve">I am employed by the City of Austin </w:t>
      </w:r>
      <w:r w:rsidR="00A34F6F">
        <w:t>(</w:t>
      </w:r>
      <w:r w:rsidR="00CF023D">
        <w:t>City</w:t>
      </w:r>
      <w:r w:rsidR="00A34F6F">
        <w:t xml:space="preserve">) as </w:t>
      </w:r>
      <w:r w:rsidR="00EF0BA3">
        <w:t xml:space="preserve">the </w:t>
      </w:r>
      <w:r w:rsidR="00F43266">
        <w:t>Assistant Director</w:t>
      </w:r>
      <w:r w:rsidR="00EF0BA3">
        <w:t xml:space="preserve"> of</w:t>
      </w:r>
      <w:r w:rsidR="00C75497">
        <w:t xml:space="preserve"> </w:t>
      </w:r>
      <w:r w:rsidR="001B6C34">
        <w:t>Financ</w:t>
      </w:r>
      <w:r w:rsidR="00F43266">
        <w:t xml:space="preserve">ial </w:t>
      </w:r>
      <w:r w:rsidR="001B6C34">
        <w:t>Services</w:t>
      </w:r>
      <w:r w:rsidR="00C75497">
        <w:t xml:space="preserve"> </w:t>
      </w:r>
      <w:r w:rsidR="00A34F6F">
        <w:t>for</w:t>
      </w:r>
      <w:r w:rsidR="001B6C34">
        <w:t xml:space="preserve"> </w:t>
      </w:r>
      <w:r w:rsidR="00A34F6F">
        <w:t>Austin Water (AW)</w:t>
      </w:r>
      <w:r w:rsidR="00C75497">
        <w:t xml:space="preserve">. </w:t>
      </w:r>
    </w:p>
    <w:p w14:paraId="4C546973" w14:textId="77777777" w:rsidR="00505D7E" w:rsidRDefault="00505D7E" w:rsidP="00505D7E">
      <w:pPr>
        <w:pStyle w:val="Questions"/>
      </w:pPr>
      <w:r>
        <w:t>Q.</w:t>
      </w:r>
      <w:r>
        <w:tab/>
        <w:t>On whose behalf are you testifying?</w:t>
      </w:r>
    </w:p>
    <w:p w14:paraId="5D5E35BF" w14:textId="3E3BA2BC" w:rsidR="00505D7E" w:rsidRDefault="00505D7E" w:rsidP="00505D7E">
      <w:pPr>
        <w:pStyle w:val="Answers"/>
      </w:pPr>
      <w:r>
        <w:t>A.</w:t>
      </w:r>
      <w:r>
        <w:tab/>
        <w:t xml:space="preserve">I am testifying on behalf of the </w:t>
      </w:r>
      <w:r w:rsidR="00691475">
        <w:t>City</w:t>
      </w:r>
      <w:r>
        <w:t xml:space="preserve"> doing business as AW.</w:t>
      </w:r>
    </w:p>
    <w:p w14:paraId="0240B97B" w14:textId="77777777" w:rsidR="00C74AC5" w:rsidRPr="008E5D83" w:rsidRDefault="00C74AC5" w:rsidP="00C74AC5">
      <w:pPr>
        <w:pStyle w:val="Questions"/>
      </w:pPr>
      <w:r>
        <w:t>Q.</w:t>
      </w:r>
      <w:r>
        <w:tab/>
      </w:r>
      <w:r w:rsidRPr="008E5D83">
        <w:t xml:space="preserve">Did you prepare this testimony? </w:t>
      </w:r>
    </w:p>
    <w:p w14:paraId="0818560A" w14:textId="77777777" w:rsidR="00C74AC5" w:rsidRPr="008E5D83" w:rsidRDefault="00C74AC5" w:rsidP="00C74AC5">
      <w:pPr>
        <w:pStyle w:val="Answers"/>
      </w:pPr>
      <w:r>
        <w:t>A.</w:t>
      </w:r>
      <w:r>
        <w:tab/>
      </w:r>
      <w:r w:rsidRPr="008E5D83">
        <w:t xml:space="preserve">Yes. </w:t>
      </w:r>
      <w:r>
        <w:t xml:space="preserve"> This testimony was prepared by me or under my direct supervision. </w:t>
      </w:r>
    </w:p>
    <w:p w14:paraId="28A97383" w14:textId="3D8DA268" w:rsidR="00C74AC5" w:rsidRPr="008C7DC6" w:rsidRDefault="00C74AC5" w:rsidP="00C74AC5">
      <w:pPr>
        <w:pStyle w:val="Questions"/>
        <w:keepNext/>
        <w:keepLines/>
      </w:pPr>
      <w:r>
        <w:t>q.</w:t>
      </w:r>
      <w:r>
        <w:tab/>
        <w:t>W</w:t>
      </w:r>
      <w:r w:rsidRPr="008C7DC6">
        <w:t>ould you please clarify your reference</w:t>
      </w:r>
      <w:r>
        <w:t>s</w:t>
      </w:r>
      <w:r w:rsidRPr="008C7DC6">
        <w:t xml:space="preserve"> to the </w:t>
      </w:r>
      <w:r w:rsidR="00691475">
        <w:t>city</w:t>
      </w:r>
      <w:r w:rsidRPr="008C7DC6">
        <w:t xml:space="preserve"> and </w:t>
      </w:r>
      <w:r>
        <w:t>Aw</w:t>
      </w:r>
      <w:r w:rsidRPr="008C7DC6">
        <w:t>?</w:t>
      </w:r>
    </w:p>
    <w:p w14:paraId="07C123B4" w14:textId="4DD874CB" w:rsidR="00D459C0" w:rsidRDefault="00C74AC5" w:rsidP="00C74AC5">
      <w:pPr>
        <w:pStyle w:val="Answers"/>
      </w:pPr>
      <w:r>
        <w:t>A.</w:t>
      </w:r>
      <w:r>
        <w:tab/>
        <w:t>Yes.  AW is a municipally-owned water and wastewater utility, owned by the C</w:t>
      </w:r>
      <w:r w:rsidR="00691475">
        <w:t>ity of Austin</w:t>
      </w:r>
      <w:r>
        <w:t xml:space="preserve">, a home-rule city.  When I refer to AW, I am referring to the utility, which is a department functioning within the </w:t>
      </w:r>
      <w:r w:rsidR="00691475">
        <w:t>City</w:t>
      </w:r>
      <w:r>
        <w:t>.</w:t>
      </w:r>
    </w:p>
    <w:p w14:paraId="178360AF" w14:textId="77777777" w:rsidR="00751866" w:rsidRPr="008E5D83" w:rsidRDefault="00751866" w:rsidP="00751866">
      <w:pPr>
        <w:pStyle w:val="Questions"/>
      </w:pPr>
      <w:r>
        <w:t>Q.</w:t>
      </w:r>
      <w:r>
        <w:tab/>
        <w:t xml:space="preserve">please </w:t>
      </w:r>
      <w:r w:rsidR="00F41714">
        <w:t>STATE</w:t>
      </w:r>
      <w:r w:rsidRPr="008E5D83">
        <w:t xml:space="preserve"> your educational background</w:t>
      </w:r>
      <w:r w:rsidR="00DC27B5">
        <w:t xml:space="preserve"> AND</w:t>
      </w:r>
      <w:r w:rsidRPr="008E5D83">
        <w:t xml:space="preserve"> professional experience</w:t>
      </w:r>
      <w:r>
        <w:t>.</w:t>
      </w:r>
    </w:p>
    <w:p w14:paraId="2620E2D2" w14:textId="66D9C31B" w:rsidR="00751866" w:rsidRDefault="00A324BF" w:rsidP="00751866">
      <w:pPr>
        <w:pStyle w:val="Answers"/>
      </w:pPr>
      <w:r>
        <w:t>A.</w:t>
      </w:r>
      <w:r>
        <w:tab/>
      </w:r>
      <w:r w:rsidR="004728CD">
        <w:t xml:space="preserve">As I will detail in the </w:t>
      </w:r>
      <w:r w:rsidR="00902E18">
        <w:t xml:space="preserve">responses </w:t>
      </w:r>
      <w:r w:rsidR="004728CD">
        <w:t>th</w:t>
      </w:r>
      <w:r w:rsidR="00CF023D">
        <w:t>at</w:t>
      </w:r>
      <w:r w:rsidR="004728CD">
        <w:t xml:space="preserve"> follow, I have many years of </w:t>
      </w:r>
      <w:r w:rsidR="00DC27B5">
        <w:t xml:space="preserve">professional </w:t>
      </w:r>
      <w:r w:rsidR="004728CD">
        <w:t>experience working within the finance area for AW.</w:t>
      </w:r>
      <w:r w:rsidR="00751866" w:rsidRPr="008E5D83">
        <w:t xml:space="preserve">  </w:t>
      </w:r>
      <w:r w:rsidR="00DC27B5">
        <w:t xml:space="preserve">I graduated from the University of </w:t>
      </w:r>
      <w:r w:rsidR="00162AD5">
        <w:t>Texas and</w:t>
      </w:r>
      <w:r w:rsidR="00DC27B5">
        <w:t xml:space="preserve"> was awarded a Bachelor of Business Administration degree with </w:t>
      </w:r>
      <w:r w:rsidR="00A21FC5">
        <w:t>coursework in finance and management</w:t>
      </w:r>
      <w:r w:rsidR="00DC27B5">
        <w:t>.</w:t>
      </w:r>
    </w:p>
    <w:p w14:paraId="56AA47D3" w14:textId="77777777" w:rsidR="00C015F7" w:rsidRPr="00C015F7" w:rsidRDefault="00C015F7" w:rsidP="00F50364">
      <w:pPr>
        <w:pStyle w:val="Questions"/>
        <w:keepNext/>
        <w:keepLines/>
      </w:pPr>
      <w:r w:rsidRPr="00C015F7">
        <w:lastRenderedPageBreak/>
        <w:t>Q.</w:t>
      </w:r>
      <w:r w:rsidRPr="00C015F7">
        <w:tab/>
        <w:t xml:space="preserve">ARE YOU A MEMBER OF </w:t>
      </w:r>
      <w:r w:rsidR="00A324BF">
        <w:t>ANY PROFESSIONAL ORGANIZATIONS?</w:t>
      </w:r>
    </w:p>
    <w:p w14:paraId="5D924E51" w14:textId="77777777" w:rsidR="00C015F7" w:rsidRDefault="00C015F7" w:rsidP="00751866">
      <w:pPr>
        <w:pStyle w:val="Answers"/>
      </w:pPr>
      <w:r>
        <w:t>A.</w:t>
      </w:r>
      <w:r>
        <w:tab/>
        <w:t>Yes, I am a member of the American Water Works Association.</w:t>
      </w:r>
    </w:p>
    <w:p w14:paraId="50D367B8" w14:textId="77777777" w:rsidR="00C015F7" w:rsidRPr="00C015F7" w:rsidRDefault="00C015F7" w:rsidP="00A324BF">
      <w:pPr>
        <w:pStyle w:val="Questions"/>
      </w:pPr>
      <w:r w:rsidRPr="00C015F7">
        <w:t>Q.</w:t>
      </w:r>
      <w:r w:rsidRPr="00C015F7">
        <w:tab/>
        <w:t>HAV</w:t>
      </w:r>
      <w:r>
        <w:t>E YOU AUTHORED</w:t>
      </w:r>
      <w:r w:rsidR="00504136">
        <w:t xml:space="preserve"> OR CO-AUTHORED</w:t>
      </w:r>
      <w:r>
        <w:t xml:space="preserve"> ANY PUBLICATIONS?</w:t>
      </w:r>
    </w:p>
    <w:p w14:paraId="593EE611" w14:textId="531FB812" w:rsidR="00C015F7" w:rsidRDefault="00C015F7" w:rsidP="00751866">
      <w:pPr>
        <w:pStyle w:val="Answers"/>
      </w:pPr>
      <w:r>
        <w:t xml:space="preserve">A.  </w:t>
      </w:r>
      <w:r>
        <w:tab/>
        <w:t>Yes, I have.</w:t>
      </w:r>
      <w:r w:rsidR="00B67D6E">
        <w:t xml:space="preserve">  I was the co-author and co-presenter with Michael Castillo, </w:t>
      </w:r>
      <w:r w:rsidR="00CF023D">
        <w:t>AW</w:t>
      </w:r>
      <w:r w:rsidR="00B67D6E">
        <w:t>’s Utility Finance and Budget Manager</w:t>
      </w:r>
      <w:r w:rsidR="007D3533">
        <w:t xml:space="preserve"> at the time</w:t>
      </w:r>
      <w:r w:rsidR="00CF023D">
        <w:t>,</w:t>
      </w:r>
      <w:r w:rsidR="00B67D6E">
        <w:t xml:space="preserve"> of</w:t>
      </w:r>
      <w:r w:rsidR="00FB47A8">
        <w:t xml:space="preserve"> </w:t>
      </w:r>
      <w:r w:rsidR="00B67D6E">
        <w:t xml:space="preserve">“Effectively Managing Conflicting Interest in a Cost of Service Study” </w:t>
      </w:r>
      <w:r w:rsidR="00FB47A8">
        <w:t xml:space="preserve">at </w:t>
      </w:r>
      <w:r w:rsidR="00B67D6E">
        <w:t xml:space="preserve">the 2009 Texas Section American Water Works Association Annual Conference.  </w:t>
      </w:r>
      <w:r w:rsidR="0021735F">
        <w:t>I was the feature</w:t>
      </w:r>
      <w:r w:rsidR="00A324BF">
        <w:t>d</w:t>
      </w:r>
      <w:r w:rsidR="0021735F">
        <w:t xml:space="preserve"> spea</w:t>
      </w:r>
      <w:r w:rsidR="00A324BF">
        <w:t>k</w:t>
      </w:r>
      <w:r w:rsidR="0021735F">
        <w:t>er at the 2012 Central Texas Water Conservation Symposium, and the co-author of</w:t>
      </w:r>
      <w:r w:rsidR="00DF49F3">
        <w:t xml:space="preserve"> a paper for</w:t>
      </w:r>
      <w:r w:rsidR="0021735F">
        <w:t xml:space="preserve"> the 2013 American Water Works Association, Utility Management Conference, </w:t>
      </w:r>
      <w:r w:rsidR="00DF49F3">
        <w:t xml:space="preserve">entitled </w:t>
      </w:r>
      <w:r w:rsidR="0021735F">
        <w:t>“A Financial Sustainability Plan: Austin’s Answer to the Revenue Stability Challenge.”</w:t>
      </w:r>
      <w:r w:rsidR="00D30776">
        <w:t xml:space="preserve">  </w:t>
      </w:r>
      <w:r w:rsidR="007D3533">
        <w:t xml:space="preserve">I also presented at the Texas Municipal Utilities Association Conference in </w:t>
      </w:r>
      <w:r w:rsidR="004D3AE6">
        <w:t>2015 entitled “The Effect of Utility Rate Design on Water Conservation and Drought Restrictions.</w:t>
      </w:r>
      <w:r w:rsidR="00D30776">
        <w:t>”</w:t>
      </w:r>
      <w:r w:rsidR="004D3AE6">
        <w:t xml:space="preserve">  I also presented at the Water and Wastewater CFO Forum in 2016 entitled “Austin’s Drought: Impacts and Response.</w:t>
      </w:r>
      <w:r w:rsidR="00D30776">
        <w:t>”</w:t>
      </w:r>
      <w:r w:rsidR="004D3AE6">
        <w:t xml:space="preserve">  Finally, I most recently co-authored and presented </w:t>
      </w:r>
      <w:r w:rsidR="00FB47A8">
        <w:t xml:space="preserve">a paper </w:t>
      </w:r>
      <w:r w:rsidR="004D3AE6">
        <w:t>at the American Water Works Association, Utility Management Conference in 2018 entitled “Austin Wat</w:t>
      </w:r>
      <w:r w:rsidR="00FB47A8">
        <w:t xml:space="preserve">er 2017 Cost of Service Study: </w:t>
      </w:r>
      <w:r w:rsidR="004D3AE6">
        <w:t>Keeping Austin Weird</w:t>
      </w:r>
      <w:r w:rsidR="002725A0">
        <w:t>.</w:t>
      </w:r>
      <w:r w:rsidR="004D3AE6">
        <w:t>”</w:t>
      </w:r>
    </w:p>
    <w:p w14:paraId="5D0D0D6A" w14:textId="3E358A38" w:rsidR="00DF49F3" w:rsidRDefault="00DF49F3" w:rsidP="00A324BF">
      <w:pPr>
        <w:pStyle w:val="Questions"/>
      </w:pPr>
      <w:r w:rsidRPr="00DF49F3">
        <w:t>Q</w:t>
      </w:r>
      <w:r>
        <w:t>.</w:t>
      </w:r>
      <w:r>
        <w:tab/>
      </w:r>
      <w:r w:rsidRPr="00DF49F3">
        <w:t xml:space="preserve">HAVE YOU EVER PROVIDED TESTIMONY BEFORE THE </w:t>
      </w:r>
      <w:r w:rsidR="00F47C7B">
        <w:t xml:space="preserve">public utility commission of texas </w:t>
      </w:r>
      <w:r w:rsidRPr="00DF49F3">
        <w:t xml:space="preserve">OR ANY </w:t>
      </w:r>
      <w:r w:rsidR="005F040D">
        <w:t>AGENCY PREVIOUSLY</w:t>
      </w:r>
      <w:r w:rsidRPr="00DF49F3">
        <w:t>?</w:t>
      </w:r>
    </w:p>
    <w:p w14:paraId="58C88348" w14:textId="6DD6F340" w:rsidR="00DF49F3" w:rsidRDefault="00DF49F3" w:rsidP="00751866">
      <w:pPr>
        <w:pStyle w:val="Answers"/>
      </w:pPr>
      <w:r>
        <w:t>A.</w:t>
      </w:r>
      <w:r>
        <w:tab/>
        <w:t xml:space="preserve">Yes, I provided both </w:t>
      </w:r>
      <w:r w:rsidR="00E965DD">
        <w:t xml:space="preserve">direct testimony and rebuttal testimony </w:t>
      </w:r>
      <w:r>
        <w:t>in</w:t>
      </w:r>
      <w:r w:rsidR="000E3AF1">
        <w:t xml:space="preserve"> </w:t>
      </w:r>
      <w:r w:rsidR="00A324BF">
        <w:t xml:space="preserve">PUC </w:t>
      </w:r>
      <w:r>
        <w:t>Docket No. 42857</w:t>
      </w:r>
      <w:r w:rsidR="000D1792">
        <w:t xml:space="preserve"> (and was examined at the hearing on those testimonies)</w:t>
      </w:r>
      <w:r w:rsidR="009C54C2">
        <w:t>,</w:t>
      </w:r>
      <w:r w:rsidR="00E27D94">
        <w:t xml:space="preserve"> </w:t>
      </w:r>
      <w:r>
        <w:t>AW’s previous rate proceeding before the T</w:t>
      </w:r>
      <w:r w:rsidR="00F50364">
        <w:t xml:space="preserve">exas </w:t>
      </w:r>
      <w:r>
        <w:t>C</w:t>
      </w:r>
      <w:r w:rsidR="00F50364">
        <w:t xml:space="preserve">ommission on </w:t>
      </w:r>
      <w:r>
        <w:t>E</w:t>
      </w:r>
      <w:r w:rsidR="00F50364">
        <w:t>nvironmental Quality (TCEQ)</w:t>
      </w:r>
      <w:r w:rsidR="009C54C2">
        <w:t>,</w:t>
      </w:r>
      <w:r w:rsidR="006E03F5">
        <w:t xml:space="preserve"> and the Public Utility Commission of Texas (Commission</w:t>
      </w:r>
      <w:r w:rsidR="00082133">
        <w:t xml:space="preserve"> or PUC</w:t>
      </w:r>
      <w:r w:rsidR="006E03F5">
        <w:t>)</w:t>
      </w:r>
      <w:r>
        <w:t>.</w:t>
      </w:r>
      <w:r w:rsidR="000E3AF1">
        <w:t xml:space="preserve">  That matter was initiated while the TCEQ had jurisdiction over AW’s rates; subsequent to the </w:t>
      </w:r>
      <w:r w:rsidR="00E965DD">
        <w:t>filing</w:t>
      </w:r>
      <w:r w:rsidR="000E3AF1">
        <w:t xml:space="preserve"> of that case, newly</w:t>
      </w:r>
      <w:r w:rsidR="00874D43">
        <w:noBreakHyphen/>
      </w:r>
      <w:r w:rsidR="000E3AF1">
        <w:t xml:space="preserve">adopted legislation transferred authority over water rate setting to the </w:t>
      </w:r>
      <w:r w:rsidR="00A324BF">
        <w:lastRenderedPageBreak/>
        <w:t>Commission</w:t>
      </w:r>
      <w:r w:rsidR="000E3AF1">
        <w:t xml:space="preserve">.  </w:t>
      </w:r>
      <w:r>
        <w:t>Those testimonies are available online, through the PUC’s Interchange website.</w:t>
      </w:r>
      <w:r w:rsidR="005F040D">
        <w:t xml:space="preserve">  </w:t>
      </w:r>
    </w:p>
    <w:p w14:paraId="1F6150F4" w14:textId="77777777" w:rsidR="00D459C0" w:rsidRPr="00D459C0" w:rsidRDefault="00D459C0" w:rsidP="00F47C7B">
      <w:pPr>
        <w:pStyle w:val="Questions"/>
        <w:keepNext/>
        <w:keepLines/>
      </w:pPr>
      <w:r w:rsidRPr="00D459C0">
        <w:t>Q.</w:t>
      </w:r>
      <w:r w:rsidRPr="00D459C0">
        <w:tab/>
        <w:t>WHAT IS YOUR CURRENT ROLE WITHIN AW?</w:t>
      </w:r>
    </w:p>
    <w:p w14:paraId="736B546A" w14:textId="0BE86789" w:rsidR="00397DA4" w:rsidRDefault="00D459C0" w:rsidP="00900CD4">
      <w:pPr>
        <w:pStyle w:val="Answers"/>
      </w:pPr>
      <w:r>
        <w:t>A.</w:t>
      </w:r>
      <w:r>
        <w:tab/>
      </w:r>
      <w:r w:rsidR="00590D0D">
        <w:t xml:space="preserve">My current role within AW is Assistant Director of Financial Services.  I have held this position since July 2007.  </w:t>
      </w:r>
      <w:r w:rsidR="00C75497">
        <w:t xml:space="preserve">In </w:t>
      </w:r>
      <w:r>
        <w:t xml:space="preserve">my </w:t>
      </w:r>
      <w:r w:rsidR="00C75497">
        <w:t>role</w:t>
      </w:r>
      <w:r>
        <w:t xml:space="preserve"> as Assistant Director of Financial Services</w:t>
      </w:r>
      <w:r w:rsidR="00C75497">
        <w:t>, I</w:t>
      </w:r>
      <w:r w:rsidR="00242071">
        <w:t xml:space="preserve"> provide managerial oversight to all divisions within the Financ</w:t>
      </w:r>
      <w:r w:rsidR="004D3AE6">
        <w:t xml:space="preserve">ial </w:t>
      </w:r>
      <w:r w:rsidR="00242071">
        <w:t>Services program area including Financial Management, Budget &amp; Accounting, Customer Service,</w:t>
      </w:r>
      <w:r w:rsidR="004D3AE6">
        <w:t xml:space="preserve"> and Supply Chain Management. </w:t>
      </w:r>
      <w:r w:rsidR="00242071">
        <w:t xml:space="preserve"> In addition, I am AW’s Chief Financial Officer, a role which requires m</w:t>
      </w:r>
      <w:r w:rsidR="00505D7E">
        <w:t>e</w:t>
      </w:r>
      <w:r w:rsidR="00242071">
        <w:t xml:space="preserve"> to provide financial guidance to AW’s Executive Team and the various program areas of the utility.</w:t>
      </w:r>
      <w:r w:rsidR="00505D7E">
        <w:t xml:space="preserve">  My current role also </w:t>
      </w:r>
      <w:r w:rsidR="006E2643">
        <w:t xml:space="preserve">involves managerial </w:t>
      </w:r>
      <w:r w:rsidR="00590D0D">
        <w:t xml:space="preserve">oversight </w:t>
      </w:r>
      <w:r w:rsidR="00505D7E">
        <w:t xml:space="preserve">of the completion </w:t>
      </w:r>
      <w:r w:rsidR="000E7FE4">
        <w:t xml:space="preserve">of </w:t>
      </w:r>
      <w:r w:rsidR="00505D7E">
        <w:t xml:space="preserve">AW’s cost of service </w:t>
      </w:r>
      <w:r w:rsidR="000E7FE4">
        <w:t xml:space="preserve">(COS) studies </w:t>
      </w:r>
      <w:r w:rsidR="00505D7E">
        <w:t xml:space="preserve">for water and wastewater service.  In that work, I </w:t>
      </w:r>
      <w:r w:rsidR="006E2643">
        <w:t xml:space="preserve">manage </w:t>
      </w:r>
      <w:r w:rsidR="00505D7E">
        <w:t xml:space="preserve">the development of revenue requirements for those services, </w:t>
      </w:r>
      <w:r w:rsidR="000E7FE4">
        <w:t xml:space="preserve">as well as </w:t>
      </w:r>
      <w:r w:rsidR="000272E7">
        <w:t>cost allocation</w:t>
      </w:r>
      <w:r w:rsidR="00505D7E">
        <w:t xml:space="preserve"> and rate design.</w:t>
      </w:r>
    </w:p>
    <w:p w14:paraId="7792540D" w14:textId="77777777" w:rsidR="00C74AC5" w:rsidRPr="00C74AC5" w:rsidRDefault="00C74AC5" w:rsidP="00A324BF">
      <w:pPr>
        <w:pStyle w:val="Questions"/>
      </w:pPr>
      <w:r w:rsidRPr="00C74AC5">
        <w:t>Q.</w:t>
      </w:r>
      <w:r w:rsidRPr="00C74AC5">
        <w:tab/>
        <w:t>HOW LONG HAVE YOU BEEN EMPLOYED BY AW?</w:t>
      </w:r>
    </w:p>
    <w:p w14:paraId="43AF6624" w14:textId="28EBD2B3" w:rsidR="00C74AC5" w:rsidRDefault="00C74AC5" w:rsidP="00900CD4">
      <w:pPr>
        <w:pStyle w:val="Answers"/>
      </w:pPr>
      <w:r>
        <w:t>A.</w:t>
      </w:r>
      <w:r>
        <w:tab/>
        <w:t xml:space="preserve">I have worked for AW in various roles for more than thirty years. </w:t>
      </w:r>
      <w:r w:rsidR="00CF770B">
        <w:t xml:space="preserve"> </w:t>
      </w:r>
      <w:r>
        <w:t xml:space="preserve">My complete resume is </w:t>
      </w:r>
      <w:r w:rsidR="00AF3277">
        <w:t xml:space="preserve">Attachment </w:t>
      </w:r>
      <w:r w:rsidR="00984970">
        <w:t>DA</w:t>
      </w:r>
      <w:r w:rsidR="004D0AC3">
        <w:t>A</w:t>
      </w:r>
      <w:r w:rsidR="00984970">
        <w:t>-</w:t>
      </w:r>
      <w:r w:rsidR="00E80DED">
        <w:t>1</w:t>
      </w:r>
      <w:r>
        <w:t xml:space="preserve"> to </w:t>
      </w:r>
      <w:r w:rsidR="006E2643">
        <w:t xml:space="preserve">this </w:t>
      </w:r>
      <w:r>
        <w:t xml:space="preserve">testimony.  </w:t>
      </w:r>
    </w:p>
    <w:p w14:paraId="3AEE50D0" w14:textId="77777777" w:rsidR="00505D7E" w:rsidRPr="00A21FC5" w:rsidRDefault="00A21FC5" w:rsidP="00A324BF">
      <w:pPr>
        <w:pStyle w:val="Questions"/>
      </w:pPr>
      <w:r w:rsidRPr="00A21FC5">
        <w:t>Q.</w:t>
      </w:r>
      <w:r w:rsidRPr="00A21FC5">
        <w:tab/>
        <w:t xml:space="preserve">BEFORE YOUR </w:t>
      </w:r>
      <w:r w:rsidR="000E7FE4">
        <w:t>work</w:t>
      </w:r>
      <w:r w:rsidRPr="00A21FC5">
        <w:t xml:space="preserve"> AS ASSISTANT DIRECTOR OF FINANCIAL SERVICES, WHAT WERE YOUR POSITIONS WITH AW?</w:t>
      </w:r>
    </w:p>
    <w:p w14:paraId="639F1E51" w14:textId="27CE714E" w:rsidR="00505D7E" w:rsidRDefault="00A21FC5" w:rsidP="00900CD4">
      <w:pPr>
        <w:pStyle w:val="Answers"/>
      </w:pPr>
      <w:r>
        <w:t>A.</w:t>
      </w:r>
      <w:r>
        <w:tab/>
      </w:r>
      <w:r w:rsidR="00434076">
        <w:t xml:space="preserve">Prior to my current service </w:t>
      </w:r>
      <w:r w:rsidR="000E7FE4">
        <w:t>at</w:t>
      </w:r>
      <w:r w:rsidR="00434076">
        <w:t xml:space="preserve"> A</w:t>
      </w:r>
      <w:r w:rsidR="000E7FE4">
        <w:t>W</w:t>
      </w:r>
      <w:r w:rsidR="00434076">
        <w:t xml:space="preserve"> as </w:t>
      </w:r>
      <w:r w:rsidR="00434076" w:rsidRPr="00434076">
        <w:t>Assistant Director of Financial Services</w:t>
      </w:r>
      <w:r w:rsidR="00434076">
        <w:t xml:space="preserve">, I have held many positions in AW.  From 1988 to 1995, I served as a Financial </w:t>
      </w:r>
      <w:r w:rsidR="006230B7">
        <w:t>Analyst</w:t>
      </w:r>
      <w:r w:rsidR="00434076">
        <w:t xml:space="preserve">, </w:t>
      </w:r>
      <w:r w:rsidR="006230B7">
        <w:t xml:space="preserve">assisting AW’s leadership team with all financial issues, including assisting with AW’s annual budget process, short and long term financial forecasting, </w:t>
      </w:r>
      <w:r w:rsidR="00590D0D">
        <w:t xml:space="preserve">and </w:t>
      </w:r>
      <w:r w:rsidR="006230B7">
        <w:t xml:space="preserve">determining costs and revenue requirements.  I provided assistance and analysis in support of revenue </w:t>
      </w:r>
      <w:r w:rsidR="006230B7">
        <w:lastRenderedPageBreak/>
        <w:t>bond issues and defeasance.</w:t>
      </w:r>
      <w:r w:rsidR="00CF770B">
        <w:t xml:space="preserve">  I </w:t>
      </w:r>
      <w:r w:rsidR="006E2643">
        <w:t xml:space="preserve">also </w:t>
      </w:r>
      <w:r w:rsidR="00CF770B">
        <w:t>participated in the development of AW revenue requirements and worked on cost allocation and rate design.</w:t>
      </w:r>
    </w:p>
    <w:p w14:paraId="6A5AF2B3" w14:textId="32ACED09" w:rsidR="00CF770B" w:rsidRDefault="00590C81" w:rsidP="00A324BF">
      <w:pPr>
        <w:pStyle w:val="Answer2"/>
      </w:pPr>
      <w:r>
        <w:t>From 1995–</w:t>
      </w:r>
      <w:r w:rsidR="00CF770B">
        <w:t>1999, I was AW’</w:t>
      </w:r>
      <w:r w:rsidR="0043737C">
        <w:t>s Rates and Charges Manager, followed b</w:t>
      </w:r>
      <w:r w:rsidR="000272E7">
        <w:t>y service as Acting Manager of</w:t>
      </w:r>
      <w:r w:rsidR="0043737C">
        <w:t xml:space="preserve"> Utilities Finance, and then Manag</w:t>
      </w:r>
      <w:r w:rsidR="000272E7">
        <w:t>er of</w:t>
      </w:r>
      <w:r>
        <w:t xml:space="preserve"> Utilities Finance</w:t>
      </w:r>
      <w:r w:rsidR="000272E7">
        <w:t>,</w:t>
      </w:r>
      <w:r>
        <w:t xml:space="preserve"> from 2000</w:t>
      </w:r>
      <w:r w:rsidR="00984970">
        <w:t>–</w:t>
      </w:r>
      <w:r w:rsidR="0043737C">
        <w:t>2007.  Over that time, my responsibilities include</w:t>
      </w:r>
      <w:r w:rsidR="005F040D">
        <w:t>d</w:t>
      </w:r>
      <w:r w:rsidR="0043737C">
        <w:t xml:space="preserve"> management</w:t>
      </w:r>
      <w:r w:rsidR="008A34D0">
        <w:t xml:space="preserve"> of</w:t>
      </w:r>
      <w:r w:rsidR="0043737C">
        <w:t>,</w:t>
      </w:r>
      <w:r w:rsidR="008A34D0">
        <w:t xml:space="preserve"> and providing</w:t>
      </w:r>
      <w:r w:rsidR="0043737C">
        <w:t xml:space="preserve"> technical guidance and support</w:t>
      </w:r>
      <w:r w:rsidR="008A34D0">
        <w:t xml:space="preserve"> to</w:t>
      </w:r>
      <w:r w:rsidR="0043737C">
        <w:t>, the sections within the Financial Management Division, which include CIP Budgeting and Accounting, Financial Reporting, Financial Planning and Analysis, Rates and Charges, Debt Management, Fleet Management, Facilities Management, and Finance Information Technology.</w:t>
      </w:r>
    </w:p>
    <w:p w14:paraId="48B6E63D" w14:textId="77777777" w:rsidR="00EB0E0B" w:rsidRPr="00D459C0" w:rsidRDefault="00EB0E0B" w:rsidP="00EB0E0B">
      <w:pPr>
        <w:pStyle w:val="Questions"/>
      </w:pPr>
      <w:r w:rsidRPr="00D459C0">
        <w:t>Q.</w:t>
      </w:r>
      <w:r w:rsidRPr="00D459C0">
        <w:tab/>
      </w:r>
      <w:r>
        <w:t>ARE YOU SPONSORING ANY schedules IN CONNECTION WITH YOUR TESTIMONY?</w:t>
      </w:r>
    </w:p>
    <w:p w14:paraId="2786300A" w14:textId="0EE2DA2D" w:rsidR="00EB0E0B" w:rsidRDefault="00EB0E0B" w:rsidP="00682582">
      <w:pPr>
        <w:pStyle w:val="Answers"/>
      </w:pPr>
      <w:r>
        <w:t>A.</w:t>
      </w:r>
      <w:r>
        <w:tab/>
        <w:t>Yes.  I am sponsoring the schedules listed in Attachment DA</w:t>
      </w:r>
      <w:r w:rsidR="004D0AC3">
        <w:t>A</w:t>
      </w:r>
      <w:r>
        <w:t>-</w:t>
      </w:r>
      <w:r w:rsidR="00902E18">
        <w:t>3</w:t>
      </w:r>
      <w:r>
        <w:t xml:space="preserve">.  </w:t>
      </w:r>
    </w:p>
    <w:p w14:paraId="3E1D9EBC" w14:textId="77777777" w:rsidR="006B4635" w:rsidRPr="00DB3FC1" w:rsidRDefault="006B4635" w:rsidP="00DC5C71">
      <w:pPr>
        <w:pStyle w:val="Heading1"/>
        <w:tabs>
          <w:tab w:val="clear" w:pos="0"/>
        </w:tabs>
      </w:pPr>
      <w:bookmarkStart w:id="4" w:name="_Toc338242708"/>
      <w:bookmarkStart w:id="5" w:name="_Toc5875085"/>
      <w:r w:rsidRPr="00DB3FC1">
        <w:t>PURPOSE OF TESTIMONY</w:t>
      </w:r>
      <w:bookmarkEnd w:id="4"/>
      <w:bookmarkEnd w:id="5"/>
    </w:p>
    <w:p w14:paraId="115F66BF" w14:textId="77777777" w:rsidR="00397DA4" w:rsidRPr="008E5D83" w:rsidRDefault="00397DA4" w:rsidP="00F43266">
      <w:pPr>
        <w:pStyle w:val="Questions"/>
        <w:keepNext/>
        <w:keepLines/>
      </w:pPr>
      <w:r>
        <w:t>Q.</w:t>
      </w:r>
      <w:r>
        <w:tab/>
      </w:r>
      <w:r w:rsidRPr="0034077E">
        <w:t>What is the p</w:t>
      </w:r>
      <w:r w:rsidRPr="008E5D83">
        <w:t>urpose of your testimony</w:t>
      </w:r>
      <w:r w:rsidRPr="0034077E">
        <w:t>?</w:t>
      </w:r>
    </w:p>
    <w:p w14:paraId="13F555B3" w14:textId="77777777" w:rsidR="00397DA4" w:rsidRDefault="00397DA4" w:rsidP="00900CD4">
      <w:pPr>
        <w:pStyle w:val="Answers"/>
      </w:pPr>
      <w:r>
        <w:t>A.</w:t>
      </w:r>
      <w:r>
        <w:tab/>
      </w:r>
      <w:r w:rsidR="001504CC">
        <w:t>In my testimony, I will address:</w:t>
      </w:r>
    </w:p>
    <w:p w14:paraId="45E5833A" w14:textId="52719E94" w:rsidR="00AA5303" w:rsidRDefault="00AA5303" w:rsidP="00AF3277">
      <w:pPr>
        <w:pStyle w:val="LGListBullet"/>
        <w:spacing w:after="120"/>
        <w:jc w:val="both"/>
      </w:pPr>
      <w:r>
        <w:t>My own background and qualifications;</w:t>
      </w:r>
    </w:p>
    <w:p w14:paraId="10E821B0" w14:textId="77777777" w:rsidR="001504CC" w:rsidRDefault="001504CC" w:rsidP="00AF3277">
      <w:pPr>
        <w:pStyle w:val="LGListBullet"/>
        <w:spacing w:after="120"/>
        <w:jc w:val="both"/>
      </w:pPr>
      <w:r>
        <w:t>An overview of AW;</w:t>
      </w:r>
    </w:p>
    <w:p w14:paraId="346119B5" w14:textId="203A1378" w:rsidR="005B299A" w:rsidRDefault="005B299A" w:rsidP="00AF3277">
      <w:pPr>
        <w:pStyle w:val="LGListBullet"/>
        <w:spacing w:after="120"/>
        <w:jc w:val="both"/>
      </w:pPr>
      <w:r>
        <w:t>Background on the Municipal Utility Districts (MUD</w:t>
      </w:r>
      <w:r w:rsidR="00F50364">
        <w:t>s</w:t>
      </w:r>
      <w:r w:rsidR="00C3690E">
        <w:t>)</w:t>
      </w:r>
      <w:r>
        <w:t xml:space="preserve"> </w:t>
      </w:r>
      <w:r w:rsidR="00902E18">
        <w:t xml:space="preserve">whose rates </w:t>
      </w:r>
      <w:r w:rsidR="000161BF">
        <w:t>are</w:t>
      </w:r>
      <w:r>
        <w:t xml:space="preserve"> at issue in this </w:t>
      </w:r>
      <w:r w:rsidR="000161BF">
        <w:t>case</w:t>
      </w:r>
      <w:r>
        <w:t>;</w:t>
      </w:r>
    </w:p>
    <w:p w14:paraId="2A060005" w14:textId="77777777" w:rsidR="008B6357" w:rsidRDefault="008B6357" w:rsidP="6BA2E3CF">
      <w:pPr>
        <w:pStyle w:val="LGListBullet"/>
        <w:spacing w:after="120"/>
        <w:jc w:val="both"/>
      </w:pPr>
      <w:r>
        <w:t>A discussion of the City of Austin’s MUD policy;</w:t>
      </w:r>
    </w:p>
    <w:p w14:paraId="0C23F426" w14:textId="2B175258" w:rsidR="001504CC" w:rsidRDefault="00AA5303" w:rsidP="00AF3277">
      <w:pPr>
        <w:pStyle w:val="LGListBullet"/>
        <w:spacing w:after="120"/>
        <w:jc w:val="both"/>
      </w:pPr>
      <w:r>
        <w:t>The</w:t>
      </w:r>
      <w:r w:rsidR="001504CC">
        <w:t xml:space="preserve"> context for Docket No. 42857, AW’s previous water rate proceeding at the </w:t>
      </w:r>
      <w:r w:rsidR="00A324BF">
        <w:t>Commission</w:t>
      </w:r>
      <w:r w:rsidR="000161BF">
        <w:t xml:space="preserve"> that gave rise to this proceeding</w:t>
      </w:r>
      <w:r w:rsidR="001504CC">
        <w:t>;</w:t>
      </w:r>
    </w:p>
    <w:p w14:paraId="5A59FC8B" w14:textId="77777777" w:rsidR="00AA5303" w:rsidRDefault="00AA5303" w:rsidP="00AF3277">
      <w:pPr>
        <w:pStyle w:val="LGListBullet"/>
        <w:spacing w:after="120"/>
        <w:jc w:val="both"/>
      </w:pPr>
      <w:r>
        <w:t>A high-level review of AW’s COS, and a discussion of the factors behind AW’s need for a rate increase;</w:t>
      </w:r>
    </w:p>
    <w:p w14:paraId="493A36D0" w14:textId="77777777" w:rsidR="00AA5303" w:rsidRDefault="00AA5303" w:rsidP="00AF3277">
      <w:pPr>
        <w:pStyle w:val="LGListBullet"/>
        <w:spacing w:after="120"/>
        <w:jc w:val="both"/>
      </w:pPr>
      <w:r>
        <w:lastRenderedPageBreak/>
        <w:t>A review of the witnesses presented by AW;</w:t>
      </w:r>
    </w:p>
    <w:p w14:paraId="46DA6789" w14:textId="71B849F6" w:rsidR="005B299A" w:rsidRDefault="005B299A" w:rsidP="00AF3277">
      <w:pPr>
        <w:pStyle w:val="LGListBullet"/>
        <w:spacing w:after="120"/>
        <w:jc w:val="both"/>
      </w:pPr>
      <w:r>
        <w:t xml:space="preserve">An overview of AW’s </w:t>
      </w:r>
      <w:r w:rsidR="006D377C">
        <w:rPr>
          <w:rFonts w:eastAsia="Calibri"/>
        </w:rPr>
        <w:t>Wholesale Involvement Committee</w:t>
      </w:r>
      <w:r w:rsidR="006D377C">
        <w:t xml:space="preserve"> (</w:t>
      </w:r>
      <w:r>
        <w:t>WIC</w:t>
      </w:r>
      <w:r w:rsidR="006D377C">
        <w:t>)</w:t>
      </w:r>
      <w:r>
        <w:t xml:space="preserve"> process that was used to arrive at the rates addressed by this case;</w:t>
      </w:r>
    </w:p>
    <w:p w14:paraId="3D9201F5" w14:textId="499A42A6" w:rsidR="008B6357" w:rsidRDefault="008B6357" w:rsidP="6BA2E3CF">
      <w:pPr>
        <w:pStyle w:val="LGListBullet"/>
        <w:spacing w:after="120"/>
        <w:jc w:val="both"/>
      </w:pPr>
      <w:r>
        <w:t>An overview of the basis for revenue requirement determination using the cash needs approach and debt service coverage (DSC);</w:t>
      </w:r>
    </w:p>
    <w:p w14:paraId="768EED7A" w14:textId="722AEF9F" w:rsidR="008B6357" w:rsidRDefault="008B6357" w:rsidP="6BA2E3CF">
      <w:pPr>
        <w:pStyle w:val="LGListBullet"/>
        <w:spacing w:after="120"/>
        <w:jc w:val="both"/>
      </w:pPr>
      <w:r>
        <w:t xml:space="preserve">An overview of items </w:t>
      </w:r>
      <w:r w:rsidR="00601817">
        <w:t xml:space="preserve">approved </w:t>
      </w:r>
      <w:r>
        <w:t>by</w:t>
      </w:r>
      <w:r w:rsidR="00601817">
        <w:t xml:space="preserve"> the</w:t>
      </w:r>
      <w:r>
        <w:t xml:space="preserve"> Commission </w:t>
      </w:r>
      <w:r w:rsidR="00601817">
        <w:t>in Docket No.</w:t>
      </w:r>
      <w:r w:rsidR="00B57710">
        <w:t> </w:t>
      </w:r>
      <w:r w:rsidR="00601817">
        <w:t>42857</w:t>
      </w:r>
      <w:r>
        <w:t xml:space="preserve"> within wholesale revenue requirements;</w:t>
      </w:r>
    </w:p>
    <w:p w14:paraId="0A788A83" w14:textId="0B87DD52" w:rsidR="008B6357" w:rsidRDefault="008B6357" w:rsidP="6BA2E3CF">
      <w:pPr>
        <w:pStyle w:val="LGListBullet"/>
        <w:spacing w:after="120"/>
        <w:jc w:val="both"/>
      </w:pPr>
      <w:r>
        <w:t xml:space="preserve">An overview of items </w:t>
      </w:r>
      <w:r w:rsidR="00601817">
        <w:t xml:space="preserve">disallowed </w:t>
      </w:r>
      <w:r>
        <w:t>by</w:t>
      </w:r>
      <w:r w:rsidR="00601817">
        <w:t xml:space="preserve"> the</w:t>
      </w:r>
      <w:r>
        <w:t xml:space="preserve"> Commission </w:t>
      </w:r>
      <w:r w:rsidR="00601817">
        <w:t>in Docket No. 42857 from inclusion</w:t>
      </w:r>
      <w:r>
        <w:t xml:space="preserve"> within wholesale revenue requirements;</w:t>
      </w:r>
    </w:p>
    <w:p w14:paraId="43C2D5C0" w14:textId="2A2F31BF" w:rsidR="001504CC" w:rsidRDefault="00AA5303" w:rsidP="00AF3277">
      <w:pPr>
        <w:pStyle w:val="LGListBullet"/>
        <w:spacing w:after="120"/>
        <w:jc w:val="both"/>
      </w:pPr>
      <w:r>
        <w:t xml:space="preserve">A review of the </w:t>
      </w:r>
      <w:r w:rsidR="002725A0">
        <w:t>rate filing package (</w:t>
      </w:r>
      <w:r>
        <w:t>RFP</w:t>
      </w:r>
      <w:r w:rsidR="002725A0">
        <w:t>)</w:t>
      </w:r>
      <w:r>
        <w:t xml:space="preserve"> sch</w:t>
      </w:r>
      <w:r w:rsidR="00C3690E">
        <w:t>edules I support, and of</w:t>
      </w:r>
      <w:r>
        <w:t xml:space="preserve"> AW’s witnesses that support the other portions of the RFP</w:t>
      </w:r>
      <w:r w:rsidR="001504CC">
        <w:t>;</w:t>
      </w:r>
      <w:r w:rsidR="00984970">
        <w:t xml:space="preserve"> and</w:t>
      </w:r>
    </w:p>
    <w:p w14:paraId="7D672830" w14:textId="2592E166" w:rsidR="008B6357" w:rsidRDefault="00984970" w:rsidP="00F210D7">
      <w:pPr>
        <w:pStyle w:val="LGListBullet"/>
        <w:jc w:val="both"/>
      </w:pPr>
      <w:r>
        <w:t xml:space="preserve">An overview </w:t>
      </w:r>
      <w:r w:rsidR="008B6357">
        <w:t>of conclusions drawn from this testimony</w:t>
      </w:r>
      <w:r w:rsidR="008B6357" w:rsidRPr="3B48A99B">
        <w:t>.</w:t>
      </w:r>
    </w:p>
    <w:p w14:paraId="1612A0AE" w14:textId="7E9B2D1F" w:rsidR="00C37C42" w:rsidRDefault="00C37C42" w:rsidP="00C37C42">
      <w:pPr>
        <w:pStyle w:val="Answer2"/>
      </w:pPr>
      <w:r>
        <w:t xml:space="preserve">The rates proposed in this case are stated in the direct testimony of Joseph Gonzales beginning at page 50.  For a comparison of currently approved operating expenses and operating income as previously authorized and as proposed in this </w:t>
      </w:r>
      <w:r w:rsidR="00303A59">
        <w:t>Application</w:t>
      </w:r>
      <w:r>
        <w:t>, please see Schedul</w:t>
      </w:r>
      <w:r w:rsidR="00303A59">
        <w:t>es II-A-</w:t>
      </w:r>
      <w:bookmarkStart w:id="6" w:name="_GoBack"/>
      <w:bookmarkEnd w:id="6"/>
      <w:r w:rsidR="00303A59">
        <w:t>2-1, II-A-2-2, II-A-2-</w:t>
      </w:r>
      <w:r w:rsidR="00DE1EC4">
        <w:t>2</w:t>
      </w:r>
      <w:r w:rsidR="00303A59">
        <w:t>(w) and II-A-2-</w:t>
      </w:r>
      <w:r w:rsidR="00DE1EC4">
        <w:t>2</w:t>
      </w:r>
      <w:r>
        <w:t>(</w:t>
      </w:r>
      <w:proofErr w:type="spellStart"/>
      <w:r>
        <w:t>ww</w:t>
      </w:r>
      <w:proofErr w:type="spellEnd"/>
      <w:r>
        <w:t>).</w:t>
      </w:r>
    </w:p>
    <w:p w14:paraId="7CD6C112" w14:textId="77777777" w:rsidR="00DC5C71" w:rsidRDefault="00DC5C71" w:rsidP="00DC5C71">
      <w:pPr>
        <w:pStyle w:val="Heading1"/>
        <w:tabs>
          <w:tab w:val="clear" w:pos="0"/>
        </w:tabs>
      </w:pPr>
      <w:bookmarkStart w:id="7" w:name="_Toc5875086"/>
      <w:r>
        <w:t>OVERVIEW OF AUSTIN WATER</w:t>
      </w:r>
      <w:bookmarkEnd w:id="7"/>
    </w:p>
    <w:p w14:paraId="55B9D403" w14:textId="77777777" w:rsidR="001504CC" w:rsidRPr="003A1735" w:rsidRDefault="003D45E7" w:rsidP="00A324BF">
      <w:pPr>
        <w:pStyle w:val="Questions"/>
      </w:pPr>
      <w:r w:rsidRPr="003A1735">
        <w:t xml:space="preserve">Q.  </w:t>
      </w:r>
      <w:r w:rsidR="003A1735">
        <w:tab/>
      </w:r>
      <w:r w:rsidRPr="003A1735">
        <w:t>WHAT ARE THE ORIGINS OF AW?</w:t>
      </w:r>
    </w:p>
    <w:p w14:paraId="55075653" w14:textId="6F5ED327" w:rsidR="001238AE" w:rsidRDefault="003D45E7" w:rsidP="003A1735">
      <w:pPr>
        <w:pStyle w:val="Answers"/>
      </w:pPr>
      <w:r>
        <w:t xml:space="preserve">A.  </w:t>
      </w:r>
      <w:r w:rsidR="003A1735">
        <w:tab/>
      </w:r>
      <w:r>
        <w:t xml:space="preserve">AW’s roots as the municipal water utility of the </w:t>
      </w:r>
      <w:r w:rsidR="00691475">
        <w:t>City</w:t>
      </w:r>
      <w:r>
        <w:t xml:space="preserve"> date to</w:t>
      </w:r>
      <w:r w:rsidR="00C3690E">
        <w:t xml:space="preserve"> the</w:t>
      </w:r>
      <w:r>
        <w:t xml:space="preserve"> </w:t>
      </w:r>
      <w:r w:rsidR="00F04155">
        <w:t xml:space="preserve">early </w:t>
      </w:r>
      <w:r w:rsidRPr="00D93ECB">
        <w:t>1900</w:t>
      </w:r>
      <w:r w:rsidR="00F04155">
        <w:t>s</w:t>
      </w:r>
      <w:r>
        <w:t xml:space="preserve">, when the City purchased the private water company that had served the City since 1871.  That private company had constructed a dam on the Colorado </w:t>
      </w:r>
      <w:r w:rsidR="00850E5C">
        <w:t>River</w:t>
      </w:r>
      <w:r>
        <w:t xml:space="preserve"> that failed on April 7, 1900; the acquisition of the water utility by the City </w:t>
      </w:r>
      <w:r w:rsidR="00A324BF">
        <w:t xml:space="preserve">occurred soon thereafter.  </w:t>
      </w:r>
      <w:r>
        <w:t xml:space="preserve">In 1919, the </w:t>
      </w:r>
      <w:r w:rsidR="00691475">
        <w:t>City</w:t>
      </w:r>
      <w:r>
        <w:t xml:space="preserve"> constructed its first wastewater treatment plant.</w:t>
      </w:r>
      <w:r w:rsidR="00A324BF">
        <w:t xml:space="preserve">  </w:t>
      </w:r>
    </w:p>
    <w:p w14:paraId="158782D3" w14:textId="77777777" w:rsidR="001238AE" w:rsidRPr="005E46E1" w:rsidRDefault="001238AE" w:rsidP="000161BF">
      <w:pPr>
        <w:pStyle w:val="Questions"/>
        <w:keepNext/>
      </w:pPr>
      <w:r w:rsidRPr="005E46E1">
        <w:lastRenderedPageBreak/>
        <w:t xml:space="preserve">Q. </w:t>
      </w:r>
      <w:r w:rsidR="005E46E1">
        <w:tab/>
      </w:r>
      <w:r w:rsidRPr="005E46E1">
        <w:t>WHAT CUSTOMERS DOES AW SERVE?</w:t>
      </w:r>
    </w:p>
    <w:p w14:paraId="0AB295DF" w14:textId="30132E64" w:rsidR="003D45E7" w:rsidRDefault="00590C81" w:rsidP="00590C81">
      <w:pPr>
        <w:pStyle w:val="Answers"/>
      </w:pPr>
      <w:r>
        <w:t>A.</w:t>
      </w:r>
      <w:r>
        <w:tab/>
      </w:r>
      <w:r w:rsidR="00057706">
        <w:t xml:space="preserve">Currently, AW serves </w:t>
      </w:r>
      <w:r w:rsidR="00057706" w:rsidRPr="004F6174">
        <w:t xml:space="preserve">approximately </w:t>
      </w:r>
      <w:r w:rsidR="00601817" w:rsidRPr="004F6174">
        <w:t>2</w:t>
      </w:r>
      <w:r w:rsidR="00B57710" w:rsidRPr="004F6174">
        <w:t>5</w:t>
      </w:r>
      <w:r w:rsidR="00601817" w:rsidRPr="004F6174">
        <w:t>5,000</w:t>
      </w:r>
      <w:r w:rsidR="00F04155">
        <w:t xml:space="preserve"> customers</w:t>
      </w:r>
      <w:r w:rsidR="00601817">
        <w:t xml:space="preserve"> in a service area</w:t>
      </w:r>
      <w:r w:rsidR="00F04155">
        <w:t xml:space="preserve"> with a population of more than </w:t>
      </w:r>
      <w:r w:rsidR="00A324BF" w:rsidRPr="00D93ECB">
        <w:t>one</w:t>
      </w:r>
      <w:r w:rsidR="00057706" w:rsidRPr="00D93ECB">
        <w:t xml:space="preserve"> million</w:t>
      </w:r>
      <w:r w:rsidR="009139AC">
        <w:t xml:space="preserve"> </w:t>
      </w:r>
      <w:r w:rsidR="00601817">
        <w:t>and</w:t>
      </w:r>
      <w:r w:rsidR="00057706">
        <w:t xml:space="preserve"> that exceeds 540 square miles</w:t>
      </w:r>
      <w:r w:rsidR="000161BF">
        <w:t>.</w:t>
      </w:r>
    </w:p>
    <w:p w14:paraId="002C4EDA" w14:textId="034D2E86" w:rsidR="005E46E1" w:rsidRDefault="005E46E1" w:rsidP="00A324BF">
      <w:pPr>
        <w:pStyle w:val="Answer2"/>
      </w:pPr>
      <w:r>
        <w:t>Additionally, AW serves</w:t>
      </w:r>
      <w:r w:rsidR="00A324BF" w:rsidRPr="4406C4D6">
        <w:t xml:space="preserve"> </w:t>
      </w:r>
      <w:r w:rsidR="00F04155">
        <w:t xml:space="preserve">sixteen wholesale water customers and </w:t>
      </w:r>
      <w:r w:rsidR="006E2643">
        <w:t xml:space="preserve">ten </w:t>
      </w:r>
      <w:r w:rsidR="00F04155">
        <w:t xml:space="preserve">wholesale wastewater customers.  The </w:t>
      </w:r>
      <w:r>
        <w:t>rates and service to</w:t>
      </w:r>
      <w:r w:rsidR="00F04155">
        <w:t xml:space="preserve"> four wholesale </w:t>
      </w:r>
      <w:r>
        <w:t>water</w:t>
      </w:r>
      <w:r w:rsidR="00F04155">
        <w:t xml:space="preserve"> and wastewater</w:t>
      </w:r>
      <w:r>
        <w:t xml:space="preserve"> customers are what </w:t>
      </w:r>
      <w:r w:rsidR="006E2643">
        <w:t xml:space="preserve">are </w:t>
      </w:r>
      <w:r>
        <w:t>at issue in this proceeding.</w:t>
      </w:r>
      <w:r w:rsidR="003B05DC">
        <w:t xml:space="preserve">  I discuss </w:t>
      </w:r>
      <w:r w:rsidR="6BA2E3CF">
        <w:t>b</w:t>
      </w:r>
      <w:r w:rsidR="4406C4D6">
        <w:t xml:space="preserve">ackground </w:t>
      </w:r>
      <w:r w:rsidR="009872B4">
        <w:t>on</w:t>
      </w:r>
      <w:r w:rsidR="003B05DC">
        <w:t xml:space="preserve"> these customers in Section </w:t>
      </w:r>
      <w:r w:rsidR="4406C4D6">
        <w:t xml:space="preserve">IV </w:t>
      </w:r>
      <w:r w:rsidR="003B05DC">
        <w:t>of my testimony, below.</w:t>
      </w:r>
    </w:p>
    <w:p w14:paraId="3ED9B592" w14:textId="77777777" w:rsidR="00397DA4" w:rsidRDefault="00397DA4" w:rsidP="004D0AC3">
      <w:pPr>
        <w:pStyle w:val="Questions"/>
        <w:keepNext/>
        <w:keepLines/>
      </w:pPr>
      <w:r>
        <w:t>Q.</w:t>
      </w:r>
      <w:r>
        <w:tab/>
      </w:r>
      <w:r w:rsidR="007F5C00">
        <w:t>WHAT FACILITIES DOES AW OWN AND OPERATE?</w:t>
      </w:r>
    </w:p>
    <w:p w14:paraId="41177A9B" w14:textId="5FBF751B" w:rsidR="00397DA4" w:rsidRDefault="00397DA4" w:rsidP="00900CD4">
      <w:pPr>
        <w:pStyle w:val="Answers"/>
      </w:pPr>
      <w:r>
        <w:t>A.</w:t>
      </w:r>
      <w:r>
        <w:tab/>
      </w:r>
      <w:r w:rsidR="007F5C00">
        <w:t xml:space="preserve">AW </w:t>
      </w:r>
      <w:r w:rsidR="006E2643">
        <w:t xml:space="preserve">owns and operates </w:t>
      </w:r>
      <w:r w:rsidR="00A324BF">
        <w:t xml:space="preserve">three water treatment plants: </w:t>
      </w:r>
      <w:r w:rsidR="00D87DD1">
        <w:t xml:space="preserve"> </w:t>
      </w:r>
      <w:r w:rsidR="002C5A50">
        <w:t xml:space="preserve">Berl L. Handcox, Sr., formerly known as </w:t>
      </w:r>
      <w:r w:rsidR="007F5C00" w:rsidRPr="009139AC">
        <w:t xml:space="preserve">Water Treatment Plant </w:t>
      </w:r>
      <w:r w:rsidR="000161BF" w:rsidRPr="009139AC">
        <w:t xml:space="preserve">No. </w:t>
      </w:r>
      <w:r w:rsidR="007F5C00" w:rsidRPr="009139AC">
        <w:t>4,</w:t>
      </w:r>
      <w:r w:rsidR="007F5C00">
        <w:t xml:space="preserve"> </w:t>
      </w:r>
      <w:r w:rsidR="003B05DC">
        <w:t>the Albert R. Davis Water Treatment Plant</w:t>
      </w:r>
      <w:r w:rsidR="007F5C00">
        <w:t>, and</w:t>
      </w:r>
      <w:r w:rsidR="003B05DC">
        <w:t xml:space="preserve"> the Ulrich Water Treatment Plant</w:t>
      </w:r>
      <w:r w:rsidR="007F5C00">
        <w:t xml:space="preserve">.  All three receive water from the </w:t>
      </w:r>
      <w:r w:rsidR="002C5A50">
        <w:t xml:space="preserve">Lower </w:t>
      </w:r>
      <w:r w:rsidR="007F5C00">
        <w:t>Colorado River</w:t>
      </w:r>
      <w:r w:rsidR="00601817">
        <w:t xml:space="preserve"> Authority (LCRA)</w:t>
      </w:r>
      <w:r w:rsidR="002C5A50">
        <w:t xml:space="preserve"> system</w:t>
      </w:r>
      <w:r w:rsidR="007F5C00">
        <w:t xml:space="preserve">.  Of these, </w:t>
      </w:r>
      <w:r w:rsidR="005734C8">
        <w:t xml:space="preserve">Berl L. Handcox </w:t>
      </w:r>
      <w:r w:rsidR="007F5C00">
        <w:t xml:space="preserve">is the newest, and was commissioned in </w:t>
      </w:r>
      <w:r w:rsidR="005734C8">
        <w:t>November</w:t>
      </w:r>
      <w:r w:rsidR="007F5C00">
        <w:t xml:space="preserve"> of 2014.  As AW witness </w:t>
      </w:r>
      <w:r w:rsidR="00DF3E90">
        <w:t>Joseph Gonzales</w:t>
      </w:r>
      <w:r w:rsidR="007F5C00">
        <w:t xml:space="preserve"> will address</w:t>
      </w:r>
      <w:r w:rsidR="003000FF">
        <w:t>,</w:t>
      </w:r>
      <w:r w:rsidR="007F5C00">
        <w:t xml:space="preserve"> </w:t>
      </w:r>
      <w:r w:rsidR="005734C8">
        <w:t>the Berl L. Handcox treatment plant</w:t>
      </w:r>
      <w:r w:rsidR="007F5C00">
        <w:t xml:space="preserve"> was not </w:t>
      </w:r>
      <w:r w:rsidR="005734C8">
        <w:t xml:space="preserve">included in </w:t>
      </w:r>
      <w:r w:rsidR="009872B4">
        <w:t xml:space="preserve">the </w:t>
      </w:r>
      <w:r w:rsidR="004D0AC3">
        <w:t>Commission</w:t>
      </w:r>
      <w:r w:rsidR="009872B4">
        <w:t>-</w:t>
      </w:r>
      <w:r w:rsidR="005734C8">
        <w:t xml:space="preserve">ordered </w:t>
      </w:r>
      <w:r w:rsidR="007F5C00">
        <w:t xml:space="preserve">rates in Docket No. 42857 on the grounds that it was not </w:t>
      </w:r>
      <w:r w:rsidR="00601817">
        <w:t>providing</w:t>
      </w:r>
      <w:r w:rsidR="007F5C00">
        <w:t xml:space="preserve"> service at the time</w:t>
      </w:r>
      <w:r w:rsidR="005734C8">
        <w:t xml:space="preserve"> of </w:t>
      </w:r>
      <w:r w:rsidR="009872B4">
        <w:t xml:space="preserve">that </w:t>
      </w:r>
      <w:r w:rsidR="005734C8">
        <w:t>proceeding</w:t>
      </w:r>
      <w:r w:rsidR="007F5C00">
        <w:t xml:space="preserve">.  </w:t>
      </w:r>
      <w:r w:rsidR="005734C8">
        <w:t>The Berl L. Handcox plant</w:t>
      </w:r>
      <w:r w:rsidR="007F5C00">
        <w:t xml:space="preserve"> is now fully operational and was used for providing water</w:t>
      </w:r>
      <w:r w:rsidR="00D83D02">
        <w:t xml:space="preserve"> service</w:t>
      </w:r>
      <w:r w:rsidR="007F5C00">
        <w:t xml:space="preserve"> </w:t>
      </w:r>
      <w:r w:rsidR="00A92B03">
        <w:t>throughout</w:t>
      </w:r>
      <w:r w:rsidR="007F5C00">
        <w:t xml:space="preserve"> the test year, and since.  </w:t>
      </w:r>
    </w:p>
    <w:p w14:paraId="3CC768FF" w14:textId="4D4E817D" w:rsidR="00800185" w:rsidRDefault="00A324BF" w:rsidP="00A324BF">
      <w:pPr>
        <w:pStyle w:val="Answer2"/>
      </w:pPr>
      <w:r>
        <w:t>A</w:t>
      </w:r>
      <w:r w:rsidR="0037610C">
        <w:t xml:space="preserve">W also </w:t>
      </w:r>
      <w:r w:rsidR="0037610C" w:rsidRPr="00D93ECB">
        <w:t xml:space="preserve">operates </w:t>
      </w:r>
      <w:r w:rsidR="005734C8" w:rsidRPr="00D93ECB">
        <w:t>two</w:t>
      </w:r>
      <w:r w:rsidR="0037610C">
        <w:t xml:space="preserve"> wastewater treatment plants.  These are the Walnut Creek and South Austin Regional plants.  Together, these plants have a permitted capacity of 150 million gallons per day.  </w:t>
      </w:r>
      <w:r w:rsidR="005734C8">
        <w:t xml:space="preserve">These </w:t>
      </w:r>
      <w:r w:rsidR="005734C8" w:rsidRPr="005734C8">
        <w:t>two</w:t>
      </w:r>
      <w:r w:rsidR="0037610C">
        <w:t xml:space="preserve"> plants receive water from AW’s sanitary sewer system, treat it, and return the water to the Colorado River</w:t>
      </w:r>
      <w:r w:rsidR="00800185">
        <w:t xml:space="preserve">, or direct the water </w:t>
      </w:r>
      <w:r w:rsidR="005734C8">
        <w:t xml:space="preserve">to be used in AW’s Reclaimed Water System.  The Reclaimed Water System is a critical component in AW’s Water Forward integrated water supply plan. </w:t>
      </w:r>
      <w:r w:rsidR="0037610C">
        <w:t xml:space="preserve"> </w:t>
      </w:r>
      <w:r w:rsidR="00800185" w:rsidRPr="00800185">
        <w:t xml:space="preserve">AW witness </w:t>
      </w:r>
      <w:r w:rsidR="005734C8">
        <w:t xml:space="preserve">Steve </w:t>
      </w:r>
      <w:r w:rsidR="005734C8">
        <w:lastRenderedPageBreak/>
        <w:t>Coonan</w:t>
      </w:r>
      <w:r w:rsidR="00800185" w:rsidRPr="00800185">
        <w:t xml:space="preserve"> addresses the </w:t>
      </w:r>
      <w:r w:rsidR="005734C8">
        <w:t xml:space="preserve">Reclaimed Water System </w:t>
      </w:r>
      <w:r w:rsidR="00800185" w:rsidRPr="00800185">
        <w:t>in h</w:t>
      </w:r>
      <w:r w:rsidR="005734C8">
        <w:t>is</w:t>
      </w:r>
      <w:r w:rsidR="00800185" w:rsidRPr="00800185">
        <w:t xml:space="preserve"> direct testimony in this proceeding. </w:t>
      </w:r>
    </w:p>
    <w:p w14:paraId="4913CC90" w14:textId="55925BAB" w:rsidR="00397DA4" w:rsidRDefault="0037610C" w:rsidP="00A324BF">
      <w:pPr>
        <w:pStyle w:val="Answer2"/>
      </w:pPr>
      <w:r>
        <w:t xml:space="preserve">The sludge that results from the </w:t>
      </w:r>
      <w:r w:rsidR="005734C8">
        <w:t xml:space="preserve">wastewater </w:t>
      </w:r>
      <w:r>
        <w:t xml:space="preserve">treatment process is turned into compost at </w:t>
      </w:r>
      <w:r w:rsidR="00601817">
        <w:t xml:space="preserve">the </w:t>
      </w:r>
      <w:r>
        <w:t>Hornsby Bend</w:t>
      </w:r>
      <w:r w:rsidR="00800185">
        <w:t xml:space="preserve"> </w:t>
      </w:r>
      <w:r w:rsidR="0002228B">
        <w:t>Biosolids</w:t>
      </w:r>
      <w:r w:rsidR="00800185">
        <w:t xml:space="preserve"> Management Plant.  </w:t>
      </w:r>
    </w:p>
    <w:p w14:paraId="179B868F" w14:textId="7AA7A733" w:rsidR="00057706" w:rsidRDefault="00057706" w:rsidP="00A324BF">
      <w:pPr>
        <w:pStyle w:val="Answer2"/>
      </w:pPr>
      <w:r>
        <w:t xml:space="preserve">Beyond these plants, AW operates a large network of </w:t>
      </w:r>
      <w:r w:rsidR="00A324BF">
        <w:t>pipelines, li</w:t>
      </w:r>
      <w:r w:rsidR="001238AE">
        <w:t xml:space="preserve">ft stations, pump stations, </w:t>
      </w:r>
      <w:r w:rsidR="005734C8">
        <w:t>reservoirs</w:t>
      </w:r>
      <w:r w:rsidR="001104C0">
        <w:t>,</w:t>
      </w:r>
      <w:r w:rsidR="005734C8">
        <w:t xml:space="preserve"> </w:t>
      </w:r>
      <w:r w:rsidR="001238AE">
        <w:t xml:space="preserve">and other related facilities to </w:t>
      </w:r>
      <w:r w:rsidR="0002228B">
        <w:t xml:space="preserve">provide </w:t>
      </w:r>
      <w:r w:rsidR="001238AE">
        <w:t>reliable water and</w:t>
      </w:r>
      <w:r w:rsidR="0002228B">
        <w:t xml:space="preserve"> sewage</w:t>
      </w:r>
      <w:r w:rsidR="001238AE">
        <w:t xml:space="preserve"> service to its </w:t>
      </w:r>
      <w:r w:rsidR="00D83D02">
        <w:t xml:space="preserve">wholesale and retail </w:t>
      </w:r>
      <w:r w:rsidR="001238AE">
        <w:t>customers.</w:t>
      </w:r>
    </w:p>
    <w:p w14:paraId="4485D20C" w14:textId="77777777" w:rsidR="00A324BF" w:rsidRDefault="007C3F48" w:rsidP="00165CB8">
      <w:pPr>
        <w:pStyle w:val="Heading1"/>
        <w:tabs>
          <w:tab w:val="clear" w:pos="0"/>
        </w:tabs>
      </w:pPr>
      <w:bookmarkStart w:id="8" w:name="_Toc5875087"/>
      <w:bookmarkEnd w:id="3"/>
      <w:r w:rsidRPr="000428DC">
        <w:rPr>
          <w:u w:val="none"/>
        </w:rPr>
        <w:t>BACKGROUND</w:t>
      </w:r>
      <w:r w:rsidR="00165CB8" w:rsidRPr="000428DC">
        <w:rPr>
          <w:u w:val="none"/>
        </w:rPr>
        <w:t xml:space="preserve"> ON WHOLESALE CUSTOMERS </w:t>
      </w:r>
      <w:r w:rsidR="000428DC" w:rsidRPr="000428DC">
        <w:rPr>
          <w:u w:val="none"/>
        </w:rPr>
        <w:br/>
      </w:r>
      <w:r w:rsidR="00165CB8">
        <w:t>AND WHOLESALE RATES</w:t>
      </w:r>
      <w:bookmarkEnd w:id="8"/>
    </w:p>
    <w:p w14:paraId="5CD7F5BE" w14:textId="77777777" w:rsidR="00165CB8" w:rsidRDefault="00165CB8" w:rsidP="00165CB8">
      <w:pPr>
        <w:pStyle w:val="Questions"/>
      </w:pPr>
      <w:r>
        <w:t>q.</w:t>
      </w:r>
      <w:r>
        <w:tab/>
        <w:t>PLEASE EXPLAIN AW’S RELATIONSHI</w:t>
      </w:r>
      <w:r w:rsidR="000428DC">
        <w:t>P WITH ITS WHOLESALE CUSTOMERS.</w:t>
      </w:r>
    </w:p>
    <w:p w14:paraId="63FB5CA1" w14:textId="1DC1CB08" w:rsidR="0002228B" w:rsidRDefault="000428DC" w:rsidP="000428DC">
      <w:pPr>
        <w:pStyle w:val="Answers"/>
        <w:rPr>
          <w:rFonts w:eastAsia="Calibri"/>
          <w:caps/>
        </w:rPr>
      </w:pPr>
      <w:r>
        <w:t>A</w:t>
      </w:r>
      <w:r w:rsidR="00165CB8">
        <w:t>.</w:t>
      </w:r>
      <w:r w:rsidR="00165CB8">
        <w:tab/>
      </w:r>
      <w:r w:rsidR="00165CB8" w:rsidRPr="00165CB8">
        <w:rPr>
          <w:rFonts w:eastAsia="Calibri"/>
        </w:rPr>
        <w:t>AW</w:t>
      </w:r>
      <w:r w:rsidR="00165CB8">
        <w:rPr>
          <w:rFonts w:eastAsia="Calibri"/>
        </w:rPr>
        <w:t xml:space="preserve"> provides wholesale water and wastewater service to</w:t>
      </w:r>
      <w:r>
        <w:rPr>
          <w:rFonts w:eastAsia="Calibri"/>
        </w:rPr>
        <w:t xml:space="preserve"> </w:t>
      </w:r>
      <w:r w:rsidR="001B09A1">
        <w:rPr>
          <w:rFonts w:eastAsia="Calibri"/>
        </w:rPr>
        <w:t xml:space="preserve">sixteen water wholesale customers and ten wastewater wholesale customers. </w:t>
      </w:r>
      <w:r w:rsidR="00165CB8">
        <w:rPr>
          <w:rFonts w:eastAsia="Calibri"/>
        </w:rPr>
        <w:t xml:space="preserve"> </w:t>
      </w:r>
      <w:r w:rsidR="0002228B">
        <w:rPr>
          <w:rFonts w:eastAsia="Calibri"/>
        </w:rPr>
        <w:t>However, o</w:t>
      </w:r>
      <w:r w:rsidR="00165CB8">
        <w:rPr>
          <w:rFonts w:eastAsia="Calibri"/>
        </w:rPr>
        <w:t xml:space="preserve">nly </w:t>
      </w:r>
      <w:r w:rsidR="001B09A1">
        <w:rPr>
          <w:rFonts w:eastAsia="Calibri"/>
        </w:rPr>
        <w:t xml:space="preserve">four wholesale </w:t>
      </w:r>
      <w:r w:rsidR="00165CB8">
        <w:rPr>
          <w:rFonts w:eastAsia="Calibri"/>
        </w:rPr>
        <w:t>customers gave rise to this</w:t>
      </w:r>
      <w:r w:rsidR="00F50364">
        <w:rPr>
          <w:rFonts w:eastAsia="Calibri"/>
        </w:rPr>
        <w:t xml:space="preserve"> matter.  Those customers are: </w:t>
      </w:r>
      <w:r w:rsidR="00165CB8">
        <w:rPr>
          <w:rFonts w:eastAsia="Calibri"/>
        </w:rPr>
        <w:t>North Austin MUD, Northtown MUD, W</w:t>
      </w:r>
      <w:r w:rsidR="0081003F">
        <w:rPr>
          <w:rFonts w:eastAsia="Calibri"/>
        </w:rPr>
        <w:t>CID</w:t>
      </w:r>
      <w:r w:rsidR="00165CB8">
        <w:rPr>
          <w:rFonts w:eastAsia="Calibri"/>
        </w:rPr>
        <w:t xml:space="preserve"> </w:t>
      </w:r>
      <w:r w:rsidR="00F50364">
        <w:rPr>
          <w:rFonts w:eastAsia="Calibri"/>
        </w:rPr>
        <w:t xml:space="preserve">No. </w:t>
      </w:r>
      <w:r w:rsidR="00165CB8">
        <w:rPr>
          <w:rFonts w:eastAsia="Calibri"/>
        </w:rPr>
        <w:t>10, and Wells Branch MUD</w:t>
      </w:r>
      <w:r w:rsidR="00B57710">
        <w:rPr>
          <w:rFonts w:eastAsia="Calibri"/>
        </w:rPr>
        <w:t xml:space="preserve"> (Petitioners)</w:t>
      </w:r>
      <w:r w:rsidR="001B09A1">
        <w:rPr>
          <w:rFonts w:eastAsia="Calibri"/>
        </w:rPr>
        <w:t xml:space="preserve">.  </w:t>
      </w:r>
      <w:r w:rsidR="005C202E">
        <w:rPr>
          <w:rFonts w:eastAsia="Calibri"/>
        </w:rPr>
        <w:t>Additionally</w:t>
      </w:r>
      <w:r w:rsidR="00165CB8">
        <w:rPr>
          <w:rFonts w:eastAsia="Calibri"/>
        </w:rPr>
        <w:t xml:space="preserve">, </w:t>
      </w:r>
      <w:r w:rsidR="00F84075" w:rsidRPr="009139AC">
        <w:rPr>
          <w:rFonts w:eastAsia="Calibri"/>
        </w:rPr>
        <w:t>Shady Hollow MUD</w:t>
      </w:r>
      <w:r w:rsidR="001B09A1" w:rsidRPr="009139AC">
        <w:rPr>
          <w:rFonts w:eastAsia="Calibri"/>
        </w:rPr>
        <w:t xml:space="preserve"> challenged </w:t>
      </w:r>
      <w:r w:rsidR="00601817">
        <w:rPr>
          <w:rFonts w:eastAsia="Calibri"/>
        </w:rPr>
        <w:t>AW’s</w:t>
      </w:r>
      <w:r w:rsidR="00601817" w:rsidRPr="009139AC">
        <w:rPr>
          <w:rFonts w:eastAsia="Calibri"/>
        </w:rPr>
        <w:t xml:space="preserve"> </w:t>
      </w:r>
      <w:r w:rsidR="001B09A1" w:rsidRPr="009139AC">
        <w:rPr>
          <w:rFonts w:eastAsia="Calibri"/>
        </w:rPr>
        <w:t>rates</w:t>
      </w:r>
      <w:r w:rsidR="00B57710">
        <w:rPr>
          <w:rFonts w:eastAsia="Calibri"/>
        </w:rPr>
        <w:t>, but</w:t>
      </w:r>
      <w:r w:rsidR="001B09A1" w:rsidRPr="009139AC">
        <w:rPr>
          <w:rFonts w:eastAsia="Calibri"/>
        </w:rPr>
        <w:t xml:space="preserve"> </w:t>
      </w:r>
      <w:r w:rsidR="00B57710">
        <w:rPr>
          <w:rFonts w:eastAsia="Calibri"/>
        </w:rPr>
        <w:t>t</w:t>
      </w:r>
      <w:r w:rsidR="00601817">
        <w:rPr>
          <w:rFonts w:eastAsia="Calibri"/>
        </w:rPr>
        <w:t>hat case was</w:t>
      </w:r>
      <w:r w:rsidR="001B09A1" w:rsidRPr="009139AC">
        <w:rPr>
          <w:rFonts w:eastAsia="Calibri"/>
        </w:rPr>
        <w:t xml:space="preserve"> resolved through settlement</w:t>
      </w:r>
      <w:r w:rsidR="009872B4">
        <w:rPr>
          <w:rFonts w:eastAsia="Calibri"/>
        </w:rPr>
        <w:t>,</w:t>
      </w:r>
      <w:r w:rsidR="001B09A1">
        <w:rPr>
          <w:rFonts w:eastAsia="Calibri"/>
        </w:rPr>
        <w:t xml:space="preserve"> with the </w:t>
      </w:r>
      <w:r w:rsidR="004D0AC3">
        <w:rPr>
          <w:rFonts w:eastAsia="Calibri"/>
        </w:rPr>
        <w:t>Commission</w:t>
      </w:r>
      <w:r w:rsidR="002725A0">
        <w:rPr>
          <w:rFonts w:eastAsia="Calibri"/>
        </w:rPr>
        <w:t>’s</w:t>
      </w:r>
      <w:r w:rsidR="001B09A1">
        <w:rPr>
          <w:rFonts w:eastAsia="Calibri"/>
        </w:rPr>
        <w:t xml:space="preserve"> approval</w:t>
      </w:r>
      <w:r w:rsidR="00F84075">
        <w:rPr>
          <w:rFonts w:eastAsia="Calibri"/>
        </w:rPr>
        <w:t>.</w:t>
      </w:r>
      <w:r w:rsidR="001B09A1">
        <w:rPr>
          <w:rFonts w:eastAsia="Calibri"/>
        </w:rPr>
        <w:t xml:space="preserve">  </w:t>
      </w:r>
      <w:r w:rsidR="00182D5F">
        <w:rPr>
          <w:rFonts w:eastAsia="Calibri"/>
        </w:rPr>
        <w:t xml:space="preserve">Since that time, </w:t>
      </w:r>
      <w:r w:rsidR="001B09A1">
        <w:rPr>
          <w:rFonts w:eastAsia="Calibri"/>
        </w:rPr>
        <w:t>Shady Hollow has contractually been dissolved with AW currently providing retail service.</w:t>
      </w:r>
    </w:p>
    <w:p w14:paraId="3D1D67D4" w14:textId="77777777" w:rsidR="00F84075" w:rsidRDefault="00F84075" w:rsidP="000428DC">
      <w:pPr>
        <w:pStyle w:val="Answer2"/>
        <w:rPr>
          <w:caps/>
        </w:rPr>
      </w:pPr>
      <w:r>
        <w:t xml:space="preserve">For </w:t>
      </w:r>
      <w:r w:rsidR="0002228B">
        <w:t>its</w:t>
      </w:r>
      <w:r>
        <w:t xml:space="preserve"> wholesale customers, AW provides wholesale water and wastewater service under contracts with each of them.</w:t>
      </w:r>
      <w:r w:rsidR="00715A4A">
        <w:t xml:space="preserve">   </w:t>
      </w:r>
    </w:p>
    <w:p w14:paraId="2C24F39A" w14:textId="77777777" w:rsidR="00B77D48" w:rsidRDefault="00B77D48" w:rsidP="000428DC">
      <w:pPr>
        <w:pStyle w:val="Questions"/>
        <w:rPr>
          <w:rFonts w:eastAsia="Calibri"/>
        </w:rPr>
      </w:pPr>
      <w:r>
        <w:rPr>
          <w:rFonts w:eastAsia="Calibri"/>
        </w:rPr>
        <w:t>Q.</w:t>
      </w:r>
      <w:r>
        <w:rPr>
          <w:rFonts w:eastAsia="Calibri"/>
        </w:rPr>
        <w:tab/>
      </w:r>
      <w:r w:rsidR="00781903" w:rsidRPr="0034293E">
        <w:rPr>
          <w:rFonts w:eastAsia="Calibri"/>
        </w:rPr>
        <w:t>WHAT RATE IS CHARGED TO AW’S WHOLESALE CUSTOMERS?</w:t>
      </w:r>
    </w:p>
    <w:p w14:paraId="20A22EA4" w14:textId="77777777" w:rsidR="00683863" w:rsidRDefault="00373D5D" w:rsidP="000428DC">
      <w:pPr>
        <w:pStyle w:val="Answers"/>
        <w:rPr>
          <w:rFonts w:eastAsia="Calibri"/>
          <w:caps/>
        </w:rPr>
      </w:pPr>
      <w:r>
        <w:rPr>
          <w:rFonts w:eastAsia="Calibri"/>
        </w:rPr>
        <w:t>A.</w:t>
      </w:r>
      <w:r>
        <w:rPr>
          <w:rFonts w:eastAsia="Calibri"/>
        </w:rPr>
        <w:tab/>
        <w:t xml:space="preserve">While </w:t>
      </w:r>
      <w:r w:rsidR="0034293E">
        <w:rPr>
          <w:rFonts w:eastAsia="Calibri"/>
        </w:rPr>
        <w:t>particular</w:t>
      </w:r>
      <w:r>
        <w:rPr>
          <w:rFonts w:eastAsia="Calibri"/>
        </w:rPr>
        <w:t xml:space="preserve"> details regarding wholesale water and/or wastewater treatment service are specified in the contracts, each establishes </w:t>
      </w:r>
      <w:r w:rsidR="00683863">
        <w:rPr>
          <w:rFonts w:eastAsia="Calibri"/>
        </w:rPr>
        <w:t xml:space="preserve">that the rates for such service shall be as </w:t>
      </w:r>
      <w:r w:rsidR="00683863">
        <w:rPr>
          <w:rFonts w:eastAsia="Calibri"/>
        </w:rPr>
        <w:lastRenderedPageBreak/>
        <w:t>established by the City; typical language, for instance, is found in Nort</w:t>
      </w:r>
      <w:r w:rsidR="00E00808">
        <w:rPr>
          <w:rFonts w:eastAsia="Calibri"/>
        </w:rPr>
        <w:t>h</w:t>
      </w:r>
      <w:r w:rsidR="000428DC">
        <w:rPr>
          <w:rFonts w:eastAsia="Calibri"/>
        </w:rPr>
        <w:t>t</w:t>
      </w:r>
      <w:r w:rsidR="00683863">
        <w:rPr>
          <w:rFonts w:eastAsia="Calibri"/>
        </w:rPr>
        <w:t xml:space="preserve">own MUD’s contract with AW:  </w:t>
      </w:r>
    </w:p>
    <w:p w14:paraId="08E41F4D" w14:textId="232D5163" w:rsidR="00781903" w:rsidRDefault="00683863" w:rsidP="005C202E">
      <w:pPr>
        <w:pStyle w:val="LGBlockText"/>
        <w:keepNext/>
        <w:keepLines/>
        <w:spacing w:after="0"/>
        <w:ind w:left="1980"/>
        <w:rPr>
          <w:rFonts w:eastAsia="Calibri"/>
          <w:caps/>
        </w:rPr>
      </w:pPr>
      <w:r>
        <w:rPr>
          <w:rFonts w:eastAsia="Calibri"/>
        </w:rPr>
        <w:t>The sale and furnishing of water to the District shall be nondiscriminatory and uniform with the policy or policies of the city relating to utilities inside the City’s utility service area as established by Ordinance No. 810820-B, as now in effect or hereafter amended.  Water supplied to the District pursuant to this Agreement shall be at the rate or rates established by the City for water supplie</w:t>
      </w:r>
      <w:r w:rsidR="00590C81">
        <w:rPr>
          <w:rFonts w:eastAsia="Calibri"/>
        </w:rPr>
        <w:t>d to water districts generally.</w:t>
      </w:r>
      <w:r w:rsidR="00F73BAA">
        <w:rPr>
          <w:rStyle w:val="FootnoteReference"/>
          <w:rFonts w:eastAsia="Calibri"/>
        </w:rPr>
        <w:footnoteReference w:id="1"/>
      </w:r>
    </w:p>
    <w:p w14:paraId="329178A8" w14:textId="2D35EDBB" w:rsidR="00683863" w:rsidRDefault="00683863" w:rsidP="000428DC">
      <w:pPr>
        <w:pStyle w:val="Answer2"/>
        <w:rPr>
          <w:caps/>
        </w:rPr>
      </w:pPr>
      <w:r>
        <w:t xml:space="preserve">Given the similarity of </w:t>
      </w:r>
      <w:r w:rsidR="00E00808">
        <w:t xml:space="preserve">the language embodying this concept in each of the relevant wholesale contracts, I will not recite them </w:t>
      </w:r>
      <w:r w:rsidR="00340B6D">
        <w:t xml:space="preserve">all </w:t>
      </w:r>
      <w:r w:rsidR="00E00808">
        <w:t>in my testimony</w:t>
      </w:r>
      <w:r w:rsidR="00E00808" w:rsidRPr="00641673">
        <w:t>.  However, the relevant language for each may be reviewed in the con</w:t>
      </w:r>
      <w:r w:rsidR="003000FF" w:rsidRPr="00641673">
        <w:t xml:space="preserve">tracts </w:t>
      </w:r>
      <w:r w:rsidR="00641673" w:rsidRPr="00641673">
        <w:t xml:space="preserve">included as an attachment to Schedule II-C-4 of the </w:t>
      </w:r>
      <w:r w:rsidR="00641673">
        <w:t>RFP</w:t>
      </w:r>
      <w:r w:rsidR="00162AD5" w:rsidRPr="00641673">
        <w:t>.</w:t>
      </w:r>
      <w:r w:rsidR="003000FF">
        <w:t xml:space="preserve"> </w:t>
      </w:r>
    </w:p>
    <w:p w14:paraId="11CE9AE7" w14:textId="2C588863" w:rsidR="0002228B" w:rsidRDefault="00340B6D" w:rsidP="000428DC">
      <w:pPr>
        <w:pStyle w:val="Answer2"/>
        <w:rPr>
          <w:caps/>
        </w:rPr>
      </w:pPr>
      <w:r>
        <w:t xml:space="preserve">Prior to the AW water and wastewater rates that gave rise to this proceeding, </w:t>
      </w:r>
      <w:r w:rsidR="0002228B">
        <w:t xml:space="preserve">AW’s rates for </w:t>
      </w:r>
      <w:r w:rsidR="00155BD6">
        <w:t xml:space="preserve">the four </w:t>
      </w:r>
      <w:r w:rsidR="00DF1159">
        <w:t>Petitioners</w:t>
      </w:r>
      <w:r w:rsidR="00155BD6">
        <w:t xml:space="preserve"> for </w:t>
      </w:r>
      <w:r w:rsidR="0002228B">
        <w:t xml:space="preserve">water and wastewater service were established by the Commission </w:t>
      </w:r>
      <w:r>
        <w:t xml:space="preserve">in Docket No. 42857. </w:t>
      </w:r>
    </w:p>
    <w:p w14:paraId="3E19498A" w14:textId="44282AEF" w:rsidR="00076277" w:rsidRDefault="00076277" w:rsidP="000428DC">
      <w:pPr>
        <w:pStyle w:val="Questions"/>
        <w:rPr>
          <w:rFonts w:eastAsia="Calibri"/>
        </w:rPr>
      </w:pPr>
      <w:r>
        <w:rPr>
          <w:rFonts w:eastAsia="Calibri"/>
        </w:rPr>
        <w:t>Q.</w:t>
      </w:r>
      <w:r>
        <w:rPr>
          <w:rFonts w:eastAsia="Calibri"/>
        </w:rPr>
        <w:tab/>
      </w:r>
      <w:r w:rsidRPr="00076277">
        <w:rPr>
          <w:rFonts w:eastAsia="Calibri"/>
        </w:rPr>
        <w:t xml:space="preserve">OF THE </w:t>
      </w:r>
      <w:r w:rsidR="002D1D5C">
        <w:rPr>
          <w:rFonts w:eastAsia="Calibri"/>
        </w:rPr>
        <w:t xml:space="preserve">Four </w:t>
      </w:r>
      <w:r w:rsidR="00DF1159">
        <w:rPr>
          <w:rFonts w:eastAsia="Calibri"/>
        </w:rPr>
        <w:t>petitioners</w:t>
      </w:r>
      <w:r w:rsidRPr="00076277">
        <w:rPr>
          <w:rFonts w:eastAsia="Calibri"/>
        </w:rPr>
        <w:t xml:space="preserve"> IN THIS PROCEEDING, WHICH OF THEM RECEIVE WATER FROM AW?</w:t>
      </w:r>
    </w:p>
    <w:p w14:paraId="6B2700C2" w14:textId="77777777" w:rsidR="00076277" w:rsidRDefault="00076277" w:rsidP="000428DC">
      <w:pPr>
        <w:pStyle w:val="Answers"/>
        <w:rPr>
          <w:rFonts w:eastAsia="Calibri"/>
          <w:caps/>
        </w:rPr>
      </w:pPr>
      <w:r w:rsidRPr="000428DC">
        <w:rPr>
          <w:rFonts w:eastAsia="Calibri"/>
        </w:rPr>
        <w:t>A.</w:t>
      </w:r>
      <w:r>
        <w:rPr>
          <w:rFonts w:eastAsia="Calibri"/>
          <w:b/>
        </w:rPr>
        <w:tab/>
      </w:r>
      <w:r w:rsidRPr="00076277">
        <w:rPr>
          <w:rFonts w:eastAsia="Calibri"/>
        </w:rPr>
        <w:t>They all do.</w:t>
      </w:r>
    </w:p>
    <w:p w14:paraId="5254F335" w14:textId="77777777" w:rsidR="00076277" w:rsidRPr="007C3F48" w:rsidRDefault="00076277" w:rsidP="000428DC">
      <w:pPr>
        <w:pStyle w:val="Questions"/>
        <w:rPr>
          <w:rFonts w:eastAsia="Calibri"/>
        </w:rPr>
      </w:pPr>
      <w:r w:rsidRPr="007C3F48">
        <w:rPr>
          <w:rFonts w:eastAsia="Calibri"/>
        </w:rPr>
        <w:t>Q.</w:t>
      </w:r>
      <w:r w:rsidRPr="007C3F48">
        <w:rPr>
          <w:rFonts w:eastAsia="Calibri"/>
        </w:rPr>
        <w:tab/>
        <w:t xml:space="preserve">AND WHICH RECEIVE </w:t>
      </w:r>
      <w:r w:rsidR="00C407D3">
        <w:rPr>
          <w:rFonts w:eastAsia="Calibri"/>
        </w:rPr>
        <w:t>WASTEWATER</w:t>
      </w:r>
      <w:r w:rsidRPr="007C3F48">
        <w:rPr>
          <w:rFonts w:eastAsia="Calibri"/>
        </w:rPr>
        <w:t xml:space="preserve"> SERVICE?</w:t>
      </w:r>
    </w:p>
    <w:p w14:paraId="20032547" w14:textId="5877112B" w:rsidR="00076277" w:rsidRPr="00076277" w:rsidRDefault="00076277" w:rsidP="000428DC">
      <w:pPr>
        <w:pStyle w:val="Answers"/>
        <w:rPr>
          <w:rFonts w:eastAsia="Calibri"/>
          <w:b/>
          <w:caps/>
        </w:rPr>
      </w:pPr>
      <w:r>
        <w:rPr>
          <w:rFonts w:eastAsia="Calibri"/>
        </w:rPr>
        <w:t>A.</w:t>
      </w:r>
      <w:r>
        <w:rPr>
          <w:rFonts w:eastAsia="Calibri"/>
        </w:rPr>
        <w:tab/>
      </w:r>
      <w:r w:rsidR="00FF0E31">
        <w:rPr>
          <w:rFonts w:eastAsia="Calibri"/>
        </w:rPr>
        <w:t xml:space="preserve">Of the group, </w:t>
      </w:r>
      <w:r w:rsidR="00C407D3">
        <w:rPr>
          <w:rFonts w:eastAsia="Calibri"/>
        </w:rPr>
        <w:t>North Austin MUD, Northtown MUD, and Wells Branch MUD also</w:t>
      </w:r>
      <w:r w:rsidR="007C3F48">
        <w:rPr>
          <w:rFonts w:eastAsia="Calibri"/>
        </w:rPr>
        <w:t xml:space="preserve"> receive </w:t>
      </w:r>
      <w:r w:rsidR="00C407D3">
        <w:rPr>
          <w:rFonts w:eastAsia="Calibri"/>
        </w:rPr>
        <w:t>wastewater</w:t>
      </w:r>
      <w:r w:rsidR="007C3F48">
        <w:rPr>
          <w:rFonts w:eastAsia="Calibri"/>
        </w:rPr>
        <w:t xml:space="preserve"> service from AW.</w:t>
      </w:r>
      <w:r w:rsidR="002D1D5C">
        <w:rPr>
          <w:rFonts w:eastAsia="Calibri"/>
        </w:rPr>
        <w:t xml:space="preserve">  WCID No. 10 does not receive wastewater service from AW, only water service.</w:t>
      </w:r>
      <w:r w:rsidR="00C407D3">
        <w:rPr>
          <w:rFonts w:eastAsia="Calibri"/>
        </w:rPr>
        <w:t xml:space="preserve"> </w:t>
      </w:r>
    </w:p>
    <w:p w14:paraId="0FDC4986" w14:textId="77777777" w:rsidR="001A756B" w:rsidRPr="00211237" w:rsidRDefault="001A756B" w:rsidP="00DF1159">
      <w:pPr>
        <w:pStyle w:val="Heading1"/>
      </w:pPr>
      <w:bookmarkStart w:id="9" w:name="_Toc5875088"/>
      <w:r w:rsidRPr="00211237">
        <w:lastRenderedPageBreak/>
        <w:t>CITY OF AUSTIN MUD POLICY</w:t>
      </w:r>
      <w:bookmarkEnd w:id="9"/>
    </w:p>
    <w:p w14:paraId="10FD461E" w14:textId="204C6A43" w:rsidR="001A756B" w:rsidRPr="00211237" w:rsidRDefault="001A756B" w:rsidP="00DF1159">
      <w:pPr>
        <w:pStyle w:val="Questions"/>
        <w:keepNext/>
        <w:keepLines/>
        <w:rPr>
          <w:rFonts w:eastAsia="Calibri"/>
        </w:rPr>
      </w:pPr>
      <w:r w:rsidRPr="00211237">
        <w:rPr>
          <w:rFonts w:eastAsia="Calibri"/>
        </w:rPr>
        <w:t>Q.</w:t>
      </w:r>
      <w:r w:rsidRPr="00211237">
        <w:rPr>
          <w:rFonts w:eastAsia="Calibri"/>
        </w:rPr>
        <w:tab/>
        <w:t xml:space="preserve">HAS THE </w:t>
      </w:r>
      <w:r w:rsidR="00691475">
        <w:rPr>
          <w:rFonts w:eastAsia="Calibri"/>
        </w:rPr>
        <w:t>city</w:t>
      </w:r>
      <w:r w:rsidRPr="00211237">
        <w:rPr>
          <w:rFonts w:eastAsia="Calibri"/>
        </w:rPr>
        <w:t xml:space="preserve"> ADOPTED A FORMAL POLICY ADDRESSING AW’S RELATIONSHIP WITH MUDS?</w:t>
      </w:r>
    </w:p>
    <w:p w14:paraId="5F77955C" w14:textId="67722D56" w:rsidR="001A756B" w:rsidRDefault="001A756B" w:rsidP="001A756B">
      <w:pPr>
        <w:pStyle w:val="Answers"/>
        <w:rPr>
          <w:rFonts w:eastAsia="Calibri"/>
          <w:caps/>
        </w:rPr>
      </w:pPr>
      <w:r>
        <w:rPr>
          <w:rFonts w:eastAsia="Calibri"/>
        </w:rPr>
        <w:t>A.</w:t>
      </w:r>
      <w:r>
        <w:rPr>
          <w:rFonts w:eastAsia="Calibri"/>
        </w:rPr>
        <w:tab/>
        <w:t>Yes, it has.  In 2011, Austin’s City Council adopted a MUD policy and set forth criteria for considering requests to establish new MUDs.  That resolution was No. 291192170939</w:t>
      </w:r>
      <w:r w:rsidR="00182D5F">
        <w:rPr>
          <w:rFonts w:eastAsia="Calibri"/>
        </w:rPr>
        <w:t>;</w:t>
      </w:r>
      <w:r w:rsidRPr="00324483">
        <w:rPr>
          <w:rStyle w:val="FootnoteReference"/>
          <w:rFonts w:eastAsia="Calibri"/>
          <w:color w:val="000000"/>
        </w:rPr>
        <w:footnoteReference w:id="2"/>
      </w:r>
      <w:r>
        <w:rPr>
          <w:rFonts w:eastAsia="Calibri"/>
        </w:rPr>
        <w:t xml:space="preserve"> included in my testimony as Attachment </w:t>
      </w:r>
      <w:r w:rsidR="00182D5F">
        <w:rPr>
          <w:rFonts w:eastAsia="Calibri"/>
        </w:rPr>
        <w:t>DA</w:t>
      </w:r>
      <w:r w:rsidR="003D53EA">
        <w:rPr>
          <w:rFonts w:eastAsia="Calibri"/>
        </w:rPr>
        <w:t>A</w:t>
      </w:r>
      <w:r w:rsidR="00182D5F">
        <w:rPr>
          <w:rFonts w:eastAsia="Calibri"/>
        </w:rPr>
        <w:t>-</w:t>
      </w:r>
      <w:r w:rsidR="006B7538">
        <w:rPr>
          <w:rFonts w:eastAsia="Calibri"/>
        </w:rPr>
        <w:t>2</w:t>
      </w:r>
      <w:r w:rsidR="00A37361">
        <w:rPr>
          <w:rFonts w:eastAsia="Calibri"/>
        </w:rPr>
        <w:t>.</w:t>
      </w:r>
    </w:p>
    <w:p w14:paraId="09A9C790" w14:textId="77777777" w:rsidR="001A756B" w:rsidRPr="006708E8" w:rsidRDefault="001A756B" w:rsidP="00F73BAA">
      <w:pPr>
        <w:pStyle w:val="Questions"/>
        <w:keepNext/>
        <w:keepLines/>
        <w:rPr>
          <w:rFonts w:eastAsia="Calibri"/>
        </w:rPr>
      </w:pPr>
      <w:r w:rsidRPr="006708E8">
        <w:rPr>
          <w:rFonts w:eastAsia="Calibri"/>
        </w:rPr>
        <w:t>Q.</w:t>
      </w:r>
      <w:r w:rsidRPr="006708E8">
        <w:rPr>
          <w:rFonts w:eastAsia="Calibri"/>
        </w:rPr>
        <w:tab/>
        <w:t>WHAT DOES THE CITY’S MUD POLICY REQUIRE?</w:t>
      </w:r>
    </w:p>
    <w:p w14:paraId="51598A52" w14:textId="77777777" w:rsidR="001A756B" w:rsidRDefault="001A756B" w:rsidP="001A756B">
      <w:pPr>
        <w:pStyle w:val="Answers"/>
        <w:rPr>
          <w:rFonts w:eastAsia="Calibri"/>
          <w:caps/>
        </w:rPr>
      </w:pPr>
      <w:r>
        <w:rPr>
          <w:rFonts w:eastAsia="Calibri"/>
        </w:rPr>
        <w:t xml:space="preserve">A.  </w:t>
      </w:r>
      <w:r>
        <w:rPr>
          <w:rFonts w:eastAsia="Calibri"/>
        </w:rPr>
        <w:tab/>
        <w:t>The City’s MUD policy establishes a number of criteria by which the City considers and consents to new applications for MUDs.  Among other items—particularly, items focused on incentivizing superior development practices—the policy requires the use of City services as a condition of creating a MUD.  That policy also requires that any MUD proposal demonstrate that the City would benefit more from creation of a MUD than from use of the standard City development process.</w:t>
      </w:r>
    </w:p>
    <w:p w14:paraId="731C4FAA" w14:textId="77777777" w:rsidR="001A756B" w:rsidRPr="006708E8" w:rsidRDefault="001A756B" w:rsidP="00C64A5D">
      <w:pPr>
        <w:pStyle w:val="Questions"/>
        <w:rPr>
          <w:rFonts w:eastAsia="Calibri"/>
        </w:rPr>
      </w:pPr>
      <w:r w:rsidRPr="006708E8">
        <w:rPr>
          <w:rFonts w:eastAsia="Calibri"/>
        </w:rPr>
        <w:t>Q.</w:t>
      </w:r>
      <w:r w:rsidRPr="006708E8">
        <w:rPr>
          <w:rFonts w:eastAsia="Calibri"/>
        </w:rPr>
        <w:tab/>
        <w:t>WHAT IS THE SIGNIFICANCE OF THE CITY’S MUD POLICY TO THIS CASE?</w:t>
      </w:r>
    </w:p>
    <w:p w14:paraId="3A9C5FF8" w14:textId="74365961" w:rsidR="00D0760F" w:rsidRDefault="001A756B" w:rsidP="001A756B">
      <w:pPr>
        <w:pStyle w:val="Answers"/>
        <w:rPr>
          <w:rFonts w:eastAsia="Calibri"/>
        </w:rPr>
      </w:pPr>
      <w:r>
        <w:rPr>
          <w:rFonts w:eastAsia="Calibri"/>
        </w:rPr>
        <w:t xml:space="preserve">A.  </w:t>
      </w:r>
      <w:r>
        <w:rPr>
          <w:rFonts w:eastAsia="Calibri"/>
        </w:rPr>
        <w:tab/>
        <w:t xml:space="preserve">The </w:t>
      </w:r>
      <w:r w:rsidR="00DF1159">
        <w:rPr>
          <w:rFonts w:eastAsia="Calibri"/>
        </w:rPr>
        <w:t>Petitioners</w:t>
      </w:r>
      <w:r>
        <w:rPr>
          <w:rFonts w:eastAsia="Calibri"/>
        </w:rPr>
        <w:t xml:space="preserve"> were each established long before the 2011 City MUD policy was adopted.  That MUD policy informs the City’s consent to</w:t>
      </w:r>
      <w:r w:rsidRPr="00282922">
        <w:rPr>
          <w:rFonts w:eastAsia="Calibri"/>
          <w:i/>
        </w:rPr>
        <w:t xml:space="preserve"> new</w:t>
      </w:r>
      <w:r>
        <w:rPr>
          <w:rFonts w:eastAsia="Calibri"/>
        </w:rPr>
        <w:t xml:space="preserve"> MUD applications, not the setting of rates or the establishment of wholesale contract terms for MUDs.  Nonetheless, the policy is instructive—the focus is on mutual benefit to both sides, compared to the standard city development process.  </w:t>
      </w:r>
    </w:p>
    <w:p w14:paraId="4926590C" w14:textId="3CEDBE80" w:rsidR="00D0760F" w:rsidRDefault="00D0760F" w:rsidP="003149C4">
      <w:pPr>
        <w:pStyle w:val="Answers"/>
        <w:ind w:firstLine="720"/>
        <w:rPr>
          <w:rFonts w:eastAsia="Calibri"/>
        </w:rPr>
      </w:pPr>
      <w:r w:rsidRPr="00D0760F">
        <w:t xml:space="preserve">Prior to the year 2017, cities had the ability to annex areas within their extraterritorial jurisdiction (ETJ), such as the areas served by the </w:t>
      </w:r>
      <w:r w:rsidR="00DF1159">
        <w:t>Petitioners</w:t>
      </w:r>
      <w:r w:rsidRPr="00D0760F">
        <w:t xml:space="preserve">.  Against </w:t>
      </w:r>
      <w:r w:rsidRPr="00D0760F">
        <w:lastRenderedPageBreak/>
        <w:t>that prior backdrop, the City’s MUD policy was intended to condition AW’s provision of any wholesale service to a MUD, and to incentivize development in the MUD in accordance with the City’s own standards.  In other words, wholesale water and/or wastewater service was a component of a broader relationship between the MUD and the City, a relationship premised upon the City’s ultimate annexation of the area served by the MUD, and which included development conditions that would facilitate the incorporation of the MUD’s service area into the City.</w:t>
      </w:r>
    </w:p>
    <w:p w14:paraId="3CC875DD" w14:textId="77777777" w:rsidR="00D0760F" w:rsidRPr="007674BB" w:rsidRDefault="00D0760F" w:rsidP="00390A95">
      <w:pPr>
        <w:pStyle w:val="Questions"/>
      </w:pPr>
      <w:r w:rsidRPr="00D0760F">
        <w:t>Q.</w:t>
      </w:r>
      <w:r w:rsidRPr="00D0760F">
        <w:tab/>
      </w:r>
      <w:r w:rsidRPr="007674BB">
        <w:t>HAS THIS SITUATION CHANGED IN RECENT YEARS?</w:t>
      </w:r>
    </w:p>
    <w:p w14:paraId="715E7ED1" w14:textId="034BB594" w:rsidR="00D0760F" w:rsidRPr="00D0760F" w:rsidRDefault="00D0760F" w:rsidP="00A37361">
      <w:pPr>
        <w:pStyle w:val="Answers"/>
      </w:pPr>
      <w:r w:rsidRPr="00D0760F">
        <w:t>A.</w:t>
      </w:r>
      <w:r w:rsidRPr="00D0760F">
        <w:tab/>
        <w:t xml:space="preserve">Yes, significantly.  In 2017, </w:t>
      </w:r>
      <w:r w:rsidR="00182D5F">
        <w:t>Senate Bill (</w:t>
      </w:r>
      <w:r w:rsidRPr="00D0760F">
        <w:t>SB</w:t>
      </w:r>
      <w:r w:rsidR="00182D5F">
        <w:t>)</w:t>
      </w:r>
      <w:r w:rsidRPr="00D0760F">
        <w:t xml:space="preserve"> 6 was adopted.  That legislation requires cities in Texas’ largest counties to obtain voter approval before annexing areas.  As a result, it is now substantially more difficult to annex an area within a city’s ETJ.  With this new legal requirement, the broader context for the City’s MUD policy no longer exists—AW’s wholesale water contract with a MUD cannot be viewed as part of a larger engagement designed to facilitate annexation of the areas served by </w:t>
      </w:r>
      <w:r w:rsidR="00DF1159">
        <w:t>the</w:t>
      </w:r>
      <w:r w:rsidRPr="00D0760F">
        <w:t xml:space="preserve"> MUD.</w:t>
      </w:r>
    </w:p>
    <w:p w14:paraId="5435B6D7" w14:textId="02A3A228" w:rsidR="00D0760F" w:rsidRPr="00390A95" w:rsidRDefault="00D0760F" w:rsidP="00390A95">
      <w:pPr>
        <w:pStyle w:val="Questions"/>
        <w:rPr>
          <w:rFonts w:ascii="Times New Roman" w:hAnsi="Times New Roman" w:cs="Times New Roman"/>
          <w:color w:val="000000"/>
        </w:rPr>
      </w:pPr>
      <w:r w:rsidRPr="00D0760F">
        <w:t>Q.</w:t>
      </w:r>
      <w:r w:rsidRPr="003149C4">
        <w:tab/>
        <w:t>IF THIS BROADER CONTEXT IS GONE, HOW SHOULD WHOLESALE SERVICE TO THE MUD</w:t>
      </w:r>
      <w:r w:rsidR="007674BB">
        <w:t>S</w:t>
      </w:r>
      <w:r w:rsidRPr="007674BB">
        <w:t xml:space="preserve"> BE VIEWED?</w:t>
      </w:r>
    </w:p>
    <w:p w14:paraId="2BB42861" w14:textId="69FA8C9B" w:rsidR="00D0760F" w:rsidRPr="00D0760F" w:rsidRDefault="00D0760F" w:rsidP="00A37361">
      <w:pPr>
        <w:pStyle w:val="Answers"/>
      </w:pPr>
      <w:r w:rsidRPr="00D0760F">
        <w:t>A.</w:t>
      </w:r>
      <w:r w:rsidRPr="00D0760F">
        <w:tab/>
      </w:r>
      <w:r w:rsidR="00BE2428">
        <w:t xml:space="preserve">Wholesale service to the MUDs should be viewed </w:t>
      </w:r>
      <w:r w:rsidR="00BE2428" w:rsidRPr="00D0760F">
        <w:t xml:space="preserve">as </w:t>
      </w:r>
      <w:r w:rsidRPr="00D0760F">
        <w:t>a regular commercial transaction by a municipally</w:t>
      </w:r>
      <w:r w:rsidR="00033F23">
        <w:t>-</w:t>
      </w:r>
      <w:r w:rsidRPr="00D0760F">
        <w:t xml:space="preserve">owned water utility.  As I describe in </w:t>
      </w:r>
      <w:r w:rsidR="00883C26" w:rsidRPr="00D0760F">
        <w:t>S</w:t>
      </w:r>
      <w:r w:rsidRPr="00D0760F">
        <w:t xml:space="preserve">ection </w:t>
      </w:r>
      <w:r w:rsidR="0EB0FC3C" w:rsidRPr="00D0760F">
        <w:t xml:space="preserve">IV </w:t>
      </w:r>
      <w:r w:rsidRPr="00D0760F">
        <w:t xml:space="preserve">of this testimony, service to the </w:t>
      </w:r>
      <w:r w:rsidR="00DF1159">
        <w:t xml:space="preserve">Petitioners </w:t>
      </w:r>
      <w:r w:rsidRPr="00D0760F">
        <w:t xml:space="preserve">is established by a contract between the City and each MUD.  Those contracts have a finite term, and will, at some point, expire and be renegotiated.  </w:t>
      </w:r>
    </w:p>
    <w:p w14:paraId="397DD5A6" w14:textId="326AFD1E" w:rsidR="00D0760F" w:rsidRPr="00D0760F" w:rsidRDefault="00D0760F" w:rsidP="002E4A5B">
      <w:pPr>
        <w:pStyle w:val="Answers"/>
        <w:ind w:firstLine="720"/>
      </w:pPr>
      <w:r w:rsidRPr="00D0760F">
        <w:t>AW witness Dan Wilkerson explain</w:t>
      </w:r>
      <w:r w:rsidR="00390A95">
        <w:t>s how the Commission’s decision</w:t>
      </w:r>
      <w:r w:rsidRPr="00D0760F">
        <w:t xml:space="preserve"> in Docket No. 42857 has resulted in AW’s other customers subsidizing the rates of the</w:t>
      </w:r>
      <w:r w:rsidR="00BC02BB">
        <w:t xml:space="preserve"> Petitioners</w:t>
      </w:r>
      <w:r w:rsidR="006D1E5A">
        <w:t>,</w:t>
      </w:r>
      <w:r w:rsidR="00BC02BB">
        <w:t xml:space="preserve"> </w:t>
      </w:r>
      <w:r w:rsidRPr="00D0760F">
        <w:t>since they do not contribute their share of AW</w:t>
      </w:r>
      <w:r w:rsidR="00DF1159">
        <w:t>’s</w:t>
      </w:r>
      <w:r w:rsidRPr="00D0760F">
        <w:t xml:space="preserve"> overall DSC.  </w:t>
      </w:r>
      <w:r w:rsidR="00BC02BB">
        <w:t xml:space="preserve">AW will have to reevaluate extending water or wastewater services to any new or existing wholesale </w:t>
      </w:r>
      <w:r w:rsidR="00BC02BB">
        <w:lastRenderedPageBreak/>
        <w:t xml:space="preserve">customer if rates for those services must exclude </w:t>
      </w:r>
      <w:r w:rsidRPr="00D0760F">
        <w:t>its targeted DSC level,</w:t>
      </w:r>
      <w:r w:rsidR="00BC02BB">
        <w:t xml:space="preserve"> </w:t>
      </w:r>
      <w:r w:rsidR="006D1E5A">
        <w:t>particularly</w:t>
      </w:r>
      <w:r w:rsidRPr="00D0760F">
        <w:t xml:space="preserve"> if </w:t>
      </w:r>
      <w:r w:rsidR="00BC02BB">
        <w:t xml:space="preserve">mandated rates require </w:t>
      </w:r>
      <w:r w:rsidRPr="00D0760F">
        <w:t>AW’s other customers to continue to subsidize rates for these wholesale customers</w:t>
      </w:r>
      <w:r w:rsidR="00BC02BB">
        <w:t xml:space="preserve">.  </w:t>
      </w:r>
      <w:r w:rsidRPr="00D0760F">
        <w:t>For AW to continue to pro</w:t>
      </w:r>
      <w:r w:rsidR="006D1E5A">
        <w:t>vide wholesale water and waste</w:t>
      </w:r>
      <w:r w:rsidRPr="00D0760F">
        <w:t>water service to these customers, it needs rates that adhere to AW’s financial goals, including its targeted DSC level.</w:t>
      </w:r>
    </w:p>
    <w:p w14:paraId="33B9D349" w14:textId="56A6E4BE" w:rsidR="00BD2C09" w:rsidRDefault="00A42EBF" w:rsidP="00A42EBF">
      <w:pPr>
        <w:pStyle w:val="Heading1"/>
        <w:tabs>
          <w:tab w:val="clear" w:pos="0"/>
        </w:tabs>
        <w:rPr>
          <w:rFonts w:ascii="Times New Roman" w:eastAsia="Calibri" w:hAnsi="Times New Roman"/>
          <w:caps w:val="0"/>
          <w:color w:val="000000"/>
        </w:rPr>
      </w:pPr>
      <w:bookmarkStart w:id="10" w:name="_Toc5875089"/>
      <w:r w:rsidRPr="000428DC">
        <w:rPr>
          <w:u w:val="none"/>
        </w:rPr>
        <w:t>REVIEW</w:t>
      </w:r>
      <w:r w:rsidRPr="000428DC">
        <w:rPr>
          <w:rFonts w:ascii="Times New Roman" w:eastAsia="Calibri" w:hAnsi="Times New Roman"/>
          <w:caps w:val="0"/>
          <w:color w:val="000000"/>
          <w:u w:val="none"/>
        </w:rPr>
        <w:t xml:space="preserve"> OF DOCKET NO. 42857 AND</w:t>
      </w:r>
      <w:r>
        <w:rPr>
          <w:rFonts w:ascii="Times New Roman" w:eastAsia="Calibri" w:hAnsi="Times New Roman"/>
          <w:caps w:val="0"/>
          <w:color w:val="000000"/>
        </w:rPr>
        <w:t xml:space="preserve"> </w:t>
      </w:r>
      <w:r w:rsidR="000428DC">
        <w:rPr>
          <w:rFonts w:ascii="Times New Roman" w:eastAsia="Calibri" w:hAnsi="Times New Roman"/>
          <w:caps w:val="0"/>
          <w:color w:val="000000"/>
        </w:rPr>
        <w:br/>
      </w:r>
      <w:r w:rsidR="004C36C5">
        <w:rPr>
          <w:rFonts w:ascii="Times New Roman" w:eastAsia="Calibri" w:hAnsi="Times New Roman"/>
          <w:caps w:val="0"/>
          <w:color w:val="000000"/>
        </w:rPr>
        <w:t>RELATIONSHIP TO THIS CASE</w:t>
      </w:r>
      <w:bookmarkEnd w:id="10"/>
    </w:p>
    <w:p w14:paraId="7AEB5DB9" w14:textId="77777777" w:rsidR="00A42EBF" w:rsidRPr="006708E8" w:rsidRDefault="00A42EBF" w:rsidP="00D87DD1">
      <w:pPr>
        <w:pStyle w:val="Questions"/>
        <w:rPr>
          <w:rFonts w:eastAsia="Calibri"/>
        </w:rPr>
      </w:pPr>
      <w:r w:rsidRPr="006708E8">
        <w:rPr>
          <w:rFonts w:eastAsia="Calibri"/>
        </w:rPr>
        <w:t xml:space="preserve">Q.  </w:t>
      </w:r>
      <w:r w:rsidR="0070086C" w:rsidRPr="006708E8">
        <w:rPr>
          <w:rFonts w:eastAsia="Calibri"/>
        </w:rPr>
        <w:tab/>
      </w:r>
      <w:r w:rsidRPr="006708E8">
        <w:rPr>
          <w:rFonts w:eastAsia="Calibri"/>
        </w:rPr>
        <w:t xml:space="preserve">WHAT WAS THE SUBJECT MATTER OF DOCKET </w:t>
      </w:r>
      <w:proofErr w:type="gramStart"/>
      <w:r w:rsidRPr="006708E8">
        <w:rPr>
          <w:rFonts w:eastAsia="Calibri"/>
        </w:rPr>
        <w:t>NO.</w:t>
      </w:r>
      <w:proofErr w:type="gramEnd"/>
      <w:r w:rsidRPr="006708E8">
        <w:rPr>
          <w:rFonts w:eastAsia="Calibri"/>
        </w:rPr>
        <w:t xml:space="preserve"> 42857?</w:t>
      </w:r>
    </w:p>
    <w:p w14:paraId="327789FA" w14:textId="1EFF3EC2" w:rsidR="00A42EBF" w:rsidRDefault="00A42EBF" w:rsidP="000428DC">
      <w:pPr>
        <w:pStyle w:val="Answers"/>
        <w:rPr>
          <w:rFonts w:eastAsia="Calibri"/>
          <w:caps/>
        </w:rPr>
      </w:pPr>
      <w:r>
        <w:rPr>
          <w:rFonts w:eastAsia="Calibri"/>
        </w:rPr>
        <w:t xml:space="preserve">A.  </w:t>
      </w:r>
      <w:r w:rsidR="0070086C">
        <w:rPr>
          <w:rFonts w:eastAsia="Calibri"/>
        </w:rPr>
        <w:tab/>
        <w:t>That</w:t>
      </w:r>
      <w:r>
        <w:rPr>
          <w:rFonts w:eastAsia="Calibri"/>
        </w:rPr>
        <w:t xml:space="preserve"> proceeding was an appeal by the </w:t>
      </w:r>
      <w:r w:rsidR="00DF1159">
        <w:rPr>
          <w:rFonts w:eastAsia="Calibri"/>
        </w:rPr>
        <w:t>Petitioners</w:t>
      </w:r>
      <w:r>
        <w:rPr>
          <w:rFonts w:eastAsia="Calibri"/>
        </w:rPr>
        <w:t xml:space="preserve"> </w:t>
      </w:r>
      <w:r w:rsidR="00155BD6">
        <w:rPr>
          <w:rFonts w:eastAsia="Calibri"/>
        </w:rPr>
        <w:t xml:space="preserve">of </w:t>
      </w:r>
      <w:r>
        <w:rPr>
          <w:rFonts w:eastAsia="Calibri"/>
        </w:rPr>
        <w:t xml:space="preserve">the </w:t>
      </w:r>
      <w:r w:rsidR="00DF1159">
        <w:rPr>
          <w:rFonts w:eastAsia="Calibri"/>
        </w:rPr>
        <w:t>2013</w:t>
      </w:r>
      <w:r>
        <w:rPr>
          <w:rFonts w:eastAsia="Calibri"/>
        </w:rPr>
        <w:t xml:space="preserve"> rate increase implemented by AW.  </w:t>
      </w:r>
      <w:r w:rsidR="0070086C">
        <w:rPr>
          <w:rFonts w:eastAsia="Calibri"/>
        </w:rPr>
        <w:t xml:space="preserve">That case was notable in that </w:t>
      </w:r>
      <w:r w:rsidR="003000FF">
        <w:rPr>
          <w:rFonts w:eastAsia="Calibri"/>
        </w:rPr>
        <w:t xml:space="preserve">it </w:t>
      </w:r>
      <w:r w:rsidR="0070086C">
        <w:rPr>
          <w:rFonts w:eastAsia="Calibri"/>
        </w:rPr>
        <w:t xml:space="preserve">was processed both by the TCEQ and the </w:t>
      </w:r>
      <w:r w:rsidR="009457EC">
        <w:rPr>
          <w:rFonts w:eastAsia="Calibri"/>
        </w:rPr>
        <w:t>Commission</w:t>
      </w:r>
      <w:r w:rsidR="0070086C">
        <w:rPr>
          <w:rFonts w:eastAsia="Calibri"/>
        </w:rPr>
        <w:t xml:space="preserve">; on September 1, 2014, </w:t>
      </w:r>
      <w:r w:rsidR="00BE2428">
        <w:rPr>
          <w:rFonts w:eastAsia="Calibri"/>
        </w:rPr>
        <w:t>House Bill (</w:t>
      </w:r>
      <w:r w:rsidR="0070086C">
        <w:rPr>
          <w:rFonts w:eastAsia="Calibri"/>
        </w:rPr>
        <w:t>HB</w:t>
      </w:r>
      <w:r w:rsidR="00BE2428">
        <w:rPr>
          <w:rFonts w:eastAsia="Calibri"/>
        </w:rPr>
        <w:t>)</w:t>
      </w:r>
      <w:r w:rsidR="0070086C">
        <w:rPr>
          <w:rFonts w:eastAsia="Calibri"/>
        </w:rPr>
        <w:t xml:space="preserve"> 1600 and SB 567 of the 83</w:t>
      </w:r>
      <w:r w:rsidR="00C22476" w:rsidRPr="00155895">
        <w:rPr>
          <w:rFonts w:eastAsia="Calibri"/>
          <w:vertAlign w:val="superscript"/>
        </w:rPr>
        <w:t>rd</w:t>
      </w:r>
      <w:r w:rsidR="00BE2428">
        <w:rPr>
          <w:rFonts w:eastAsia="Calibri"/>
          <w:vertAlign w:val="superscript"/>
        </w:rPr>
        <w:t> </w:t>
      </w:r>
      <w:r w:rsidR="0070086C">
        <w:rPr>
          <w:rFonts w:eastAsia="Calibri"/>
        </w:rPr>
        <w:t xml:space="preserve">Legislature transferred jurisdiction over the case from the TCEQ to the </w:t>
      </w:r>
      <w:r w:rsidR="009457EC">
        <w:rPr>
          <w:rFonts w:eastAsia="Calibri"/>
        </w:rPr>
        <w:t>Commission</w:t>
      </w:r>
      <w:r w:rsidR="0070086C">
        <w:rPr>
          <w:rFonts w:eastAsia="Calibri"/>
        </w:rPr>
        <w:t>.</w:t>
      </w:r>
    </w:p>
    <w:p w14:paraId="2EF51AC1" w14:textId="70032E08" w:rsidR="00AC031E" w:rsidRDefault="00AC031E" w:rsidP="00324483">
      <w:pPr>
        <w:pStyle w:val="Answer2"/>
        <w:rPr>
          <w:caps/>
        </w:rPr>
      </w:pPr>
      <w:r>
        <w:t>On September 12, 2012, Austin’s City Council adopted a rate ordinance establishing new rates for wholesale water and wastewater service based on a 2012</w:t>
      </w:r>
      <w:r w:rsidR="00793CB6">
        <w:noBreakHyphen/>
      </w:r>
      <w:r>
        <w:t xml:space="preserve">2013 fiscal year. </w:t>
      </w:r>
      <w:r w:rsidR="00155BD6">
        <w:t xml:space="preserve"> The rates approved by City Council became effective on February 1, 2013.</w:t>
      </w:r>
      <w:r>
        <w:t xml:space="preserve"> </w:t>
      </w:r>
      <w:r w:rsidR="00C64A5D">
        <w:t xml:space="preserve"> </w:t>
      </w:r>
      <w:r>
        <w:t>On April 16, 2013, the Districts filed their petition with the T</w:t>
      </w:r>
      <w:r w:rsidR="00EE4C28">
        <w:t>CEQ</w:t>
      </w:r>
      <w:r>
        <w:t>, and challenged those rates.</w:t>
      </w:r>
      <w:r w:rsidR="00EE4C28">
        <w:t xml:space="preserve"> </w:t>
      </w:r>
      <w:r w:rsidR="003440E5">
        <w:t xml:space="preserve"> After a lengthy process, t</w:t>
      </w:r>
      <w:r w:rsidR="00EE4C28">
        <w:t>he</w:t>
      </w:r>
      <w:r w:rsidR="00DD3D48">
        <w:t xml:space="preserve"> </w:t>
      </w:r>
      <w:r w:rsidR="004D0AC3">
        <w:t>Commission</w:t>
      </w:r>
      <w:r w:rsidR="00324483">
        <w:t>’</w:t>
      </w:r>
      <w:r w:rsidR="00EE4C28">
        <w:t>s Order</w:t>
      </w:r>
      <w:r w:rsidR="00996B3F">
        <w:t xml:space="preserve"> on Rehearing</w:t>
      </w:r>
      <w:r w:rsidR="00EE4C28">
        <w:t xml:space="preserve"> was issued on January 14, 2016.</w:t>
      </w:r>
    </w:p>
    <w:p w14:paraId="0C103D47" w14:textId="77777777" w:rsidR="00BC46F1" w:rsidRPr="005272E3" w:rsidRDefault="00BC46F1" w:rsidP="00D87DD1">
      <w:pPr>
        <w:pStyle w:val="Questions"/>
        <w:keepNext/>
        <w:rPr>
          <w:rFonts w:eastAsia="Calibri"/>
        </w:rPr>
      </w:pPr>
      <w:r w:rsidRPr="005272E3">
        <w:rPr>
          <w:rFonts w:eastAsia="Calibri"/>
        </w:rPr>
        <w:t xml:space="preserve">Q.  </w:t>
      </w:r>
      <w:r w:rsidR="00324483">
        <w:rPr>
          <w:rFonts w:eastAsia="Calibri"/>
        </w:rPr>
        <w:tab/>
      </w:r>
      <w:r w:rsidRPr="005272E3">
        <w:rPr>
          <w:rFonts w:eastAsia="Calibri"/>
        </w:rPr>
        <w:t>WHAT DID THE C</w:t>
      </w:r>
      <w:r w:rsidR="00324483">
        <w:rPr>
          <w:rFonts w:eastAsia="Calibri"/>
        </w:rPr>
        <w:t xml:space="preserve">OMMISSION DECIDE IN DOCKET </w:t>
      </w:r>
      <w:proofErr w:type="gramStart"/>
      <w:r w:rsidR="00324483">
        <w:rPr>
          <w:rFonts w:eastAsia="Calibri"/>
        </w:rPr>
        <w:t>NO.</w:t>
      </w:r>
      <w:proofErr w:type="gramEnd"/>
      <w:r w:rsidR="00324483">
        <w:rPr>
          <w:rFonts w:eastAsia="Calibri"/>
        </w:rPr>
        <w:t xml:space="preserve"> </w:t>
      </w:r>
      <w:r w:rsidRPr="005272E3">
        <w:rPr>
          <w:rFonts w:eastAsia="Calibri"/>
        </w:rPr>
        <w:t>42857?</w:t>
      </w:r>
    </w:p>
    <w:p w14:paraId="660B7421" w14:textId="146ED033" w:rsidR="00BC46F1" w:rsidRDefault="00BC46F1" w:rsidP="00324483">
      <w:pPr>
        <w:pStyle w:val="Answers"/>
        <w:rPr>
          <w:rFonts w:eastAsia="Calibri"/>
          <w:caps/>
        </w:rPr>
      </w:pPr>
      <w:r>
        <w:rPr>
          <w:rFonts w:eastAsia="Calibri"/>
        </w:rPr>
        <w:t xml:space="preserve">A.  </w:t>
      </w:r>
      <w:r w:rsidR="00324483">
        <w:rPr>
          <w:rFonts w:eastAsia="Calibri"/>
        </w:rPr>
        <w:tab/>
      </w:r>
      <w:r>
        <w:rPr>
          <w:rFonts w:eastAsia="Calibri"/>
        </w:rPr>
        <w:t>AW’s rates were approved, but subject to a number of adjustments.</w:t>
      </w:r>
      <w:r w:rsidR="006A3BFA">
        <w:rPr>
          <w:rFonts w:eastAsia="Calibri"/>
        </w:rPr>
        <w:t xml:space="preserve">  In Finding of Fact No. 52 of its Order</w:t>
      </w:r>
      <w:r w:rsidR="0021479D">
        <w:rPr>
          <w:rFonts w:eastAsia="Calibri"/>
        </w:rPr>
        <w:t xml:space="preserve"> on Rehearing</w:t>
      </w:r>
      <w:r w:rsidR="006A3BFA">
        <w:rPr>
          <w:rFonts w:eastAsia="Calibri"/>
        </w:rPr>
        <w:t>, the Commission held that the following items should be disallowed</w:t>
      </w:r>
      <w:r w:rsidR="005272E3">
        <w:rPr>
          <w:rFonts w:eastAsia="Calibri"/>
        </w:rPr>
        <w:t xml:space="preserve"> or adjusted</w:t>
      </w:r>
      <w:r w:rsidR="006A3BFA">
        <w:rPr>
          <w:rFonts w:eastAsia="Calibri"/>
        </w:rPr>
        <w:t>:</w:t>
      </w:r>
    </w:p>
    <w:p w14:paraId="6072FDB0" w14:textId="18FBA052" w:rsidR="006A3BFA" w:rsidRPr="00CF01A8" w:rsidRDefault="006A3BFA" w:rsidP="000A178E">
      <w:pPr>
        <w:keepNext/>
        <w:keepLines/>
        <w:spacing w:before="120"/>
        <w:ind w:left="1440"/>
      </w:pPr>
      <w:r w:rsidRPr="00CF01A8">
        <w:lastRenderedPageBreak/>
        <w:t xml:space="preserve">a. </w:t>
      </w:r>
      <w:r w:rsidR="00590C81">
        <w:tab/>
      </w:r>
      <w:r w:rsidRPr="00CF01A8">
        <w:t>General fund transfer;</w:t>
      </w:r>
    </w:p>
    <w:p w14:paraId="367B31C3" w14:textId="77777777" w:rsidR="006A3BFA" w:rsidRPr="00CF01A8" w:rsidRDefault="006A3BFA" w:rsidP="00902B20">
      <w:pPr>
        <w:spacing w:before="120"/>
        <w:ind w:left="1440"/>
      </w:pPr>
      <w:r w:rsidRPr="00CF01A8">
        <w:t xml:space="preserve">b. </w:t>
      </w:r>
      <w:r w:rsidR="00590C81">
        <w:tab/>
      </w:r>
      <w:r w:rsidRPr="00CF01A8">
        <w:t>Rate case expenses;</w:t>
      </w:r>
    </w:p>
    <w:p w14:paraId="2F30E41A" w14:textId="77777777" w:rsidR="006A3BFA" w:rsidRPr="00CF01A8" w:rsidRDefault="006A3BFA" w:rsidP="00902B20">
      <w:pPr>
        <w:spacing w:before="120"/>
        <w:ind w:left="1440"/>
      </w:pPr>
      <w:r w:rsidRPr="00CF01A8">
        <w:t xml:space="preserve">c. </w:t>
      </w:r>
      <w:r w:rsidR="00590C81">
        <w:tab/>
      </w:r>
      <w:r w:rsidRPr="00CF01A8">
        <w:t>Reclaimed water system (capital and O&amp;M costs);</w:t>
      </w:r>
    </w:p>
    <w:p w14:paraId="01AB8042" w14:textId="69995AA9" w:rsidR="006A3BFA" w:rsidRPr="00CF01A8" w:rsidRDefault="00324483" w:rsidP="00F540A3">
      <w:pPr>
        <w:spacing w:before="120"/>
        <w:ind w:left="2160" w:hanging="720"/>
      </w:pPr>
      <w:r>
        <w:t xml:space="preserve">d. </w:t>
      </w:r>
      <w:r w:rsidR="00590C81">
        <w:tab/>
      </w:r>
      <w:r>
        <w:t>City’</w:t>
      </w:r>
      <w:r w:rsidR="006A3BFA" w:rsidRPr="00CF01A8">
        <w:t xml:space="preserve">s reclassification of </w:t>
      </w:r>
      <w:r w:rsidR="00417AD0" w:rsidRPr="00CF01A8">
        <w:t xml:space="preserve">SWAP </w:t>
      </w:r>
      <w:r w:rsidR="006A3BFA" w:rsidRPr="00CF01A8">
        <w:t>and commercial paper administration costs from</w:t>
      </w:r>
      <w:r w:rsidR="008507C3" w:rsidRPr="00CF01A8">
        <w:t xml:space="preserve"> </w:t>
      </w:r>
      <w:r w:rsidR="006A3BFA" w:rsidRPr="00CF01A8">
        <w:t>capital to expense;</w:t>
      </w:r>
    </w:p>
    <w:p w14:paraId="2B640A0B" w14:textId="77777777" w:rsidR="006A3BFA" w:rsidRPr="006A3BFA" w:rsidRDefault="006A3BFA" w:rsidP="00902B20">
      <w:pPr>
        <w:spacing w:before="120"/>
        <w:ind w:left="1440"/>
      </w:pPr>
      <w:r w:rsidRPr="00CF01A8">
        <w:t xml:space="preserve">e. </w:t>
      </w:r>
      <w:r w:rsidR="00590C81">
        <w:tab/>
      </w:r>
      <w:r w:rsidRPr="00CF01A8">
        <w:t>Drainage fee;</w:t>
      </w:r>
    </w:p>
    <w:p w14:paraId="37E205F7" w14:textId="77777777" w:rsidR="006A3BFA" w:rsidRPr="006A3BFA" w:rsidRDefault="006A3BFA" w:rsidP="00902B20">
      <w:pPr>
        <w:spacing w:before="120"/>
        <w:ind w:left="1440"/>
      </w:pPr>
      <w:r w:rsidRPr="006A3BFA">
        <w:t xml:space="preserve">f. </w:t>
      </w:r>
      <w:r w:rsidR="00590C81">
        <w:tab/>
      </w:r>
      <w:r w:rsidRPr="006A3BFA">
        <w:t>Allocation of O&amp;M expenses to the reclaimed water utility;</w:t>
      </w:r>
    </w:p>
    <w:p w14:paraId="750BA786" w14:textId="77777777" w:rsidR="006A3BFA" w:rsidRPr="006A3BFA" w:rsidRDefault="006A3BFA" w:rsidP="00902B20">
      <w:pPr>
        <w:spacing w:before="120"/>
        <w:ind w:left="1440"/>
      </w:pPr>
      <w:r w:rsidRPr="006A3BFA">
        <w:t xml:space="preserve">g. </w:t>
      </w:r>
      <w:r w:rsidR="00590C81">
        <w:tab/>
      </w:r>
      <w:r w:rsidRPr="006A3BFA">
        <w:t>Depreciation;</w:t>
      </w:r>
    </w:p>
    <w:p w14:paraId="5B26B4DE" w14:textId="77777777" w:rsidR="006A3BFA" w:rsidRPr="006A3BFA" w:rsidRDefault="006A3BFA" w:rsidP="00902B20">
      <w:pPr>
        <w:spacing w:before="120"/>
        <w:ind w:left="1440"/>
      </w:pPr>
      <w:proofErr w:type="gramStart"/>
      <w:r w:rsidRPr="006A3BFA">
        <w:t xml:space="preserve">h. </w:t>
      </w:r>
      <w:r w:rsidR="00590C81">
        <w:tab/>
      </w:r>
      <w:r w:rsidRPr="006A3BFA">
        <w:t>Green</w:t>
      </w:r>
      <w:proofErr w:type="gramEnd"/>
      <w:r w:rsidRPr="006A3BFA">
        <w:t xml:space="preserve"> Water Treatment Plant capital costs;</w:t>
      </w:r>
    </w:p>
    <w:p w14:paraId="76F585C8" w14:textId="77777777" w:rsidR="006A3BFA" w:rsidRPr="006A3BFA" w:rsidRDefault="006A3BFA" w:rsidP="00902B20">
      <w:pPr>
        <w:spacing w:before="120"/>
        <w:ind w:left="1440"/>
      </w:pPr>
      <w:r w:rsidRPr="006A3BFA">
        <w:t>i</w:t>
      </w:r>
      <w:r w:rsidRPr="00CF01A8">
        <w:t xml:space="preserve">. </w:t>
      </w:r>
      <w:r w:rsidR="00590C81">
        <w:tab/>
      </w:r>
      <w:r w:rsidRPr="00CF01A8">
        <w:t>Revenue Stability Reserve Fund;</w:t>
      </w:r>
    </w:p>
    <w:p w14:paraId="441A4164" w14:textId="77777777" w:rsidR="006A3BFA" w:rsidRPr="006A3BFA" w:rsidRDefault="006A3BFA" w:rsidP="00902B20">
      <w:pPr>
        <w:spacing w:before="120"/>
        <w:ind w:left="1440"/>
      </w:pPr>
      <w:proofErr w:type="gramStart"/>
      <w:r w:rsidRPr="006A3BFA">
        <w:t xml:space="preserve">j. </w:t>
      </w:r>
      <w:r w:rsidR="00590C81">
        <w:tab/>
      </w:r>
      <w:proofErr w:type="gramEnd"/>
      <w:r w:rsidRPr="006A3BFA">
        <w:t>Barton Springs/Edwards Aquifer Conservations District;</w:t>
      </w:r>
    </w:p>
    <w:p w14:paraId="3E4B7D5C" w14:textId="77777777" w:rsidR="006A3BFA" w:rsidRPr="006A3BFA" w:rsidRDefault="006A3BFA" w:rsidP="00902B20">
      <w:pPr>
        <w:spacing w:before="120"/>
        <w:ind w:left="1440"/>
      </w:pPr>
      <w:proofErr w:type="gramStart"/>
      <w:r w:rsidRPr="006A3BFA">
        <w:t xml:space="preserve">k. </w:t>
      </w:r>
      <w:r w:rsidR="00590C81">
        <w:tab/>
      </w:r>
      <w:r w:rsidRPr="00CF01A8">
        <w:t>Govalle</w:t>
      </w:r>
      <w:proofErr w:type="gramEnd"/>
      <w:r w:rsidRPr="00CF01A8">
        <w:t xml:space="preserve"> Wastewater Treatment Plant (capital costs/O&amp;M costs);</w:t>
      </w:r>
    </w:p>
    <w:p w14:paraId="7114F8B4" w14:textId="77777777" w:rsidR="006A3BFA" w:rsidRPr="006A3BFA" w:rsidRDefault="006A3BFA" w:rsidP="00902B20">
      <w:pPr>
        <w:spacing w:before="120"/>
        <w:ind w:left="1440"/>
      </w:pPr>
      <w:r w:rsidRPr="006A3BFA">
        <w:t xml:space="preserve">1. </w:t>
      </w:r>
      <w:r w:rsidR="00590C81">
        <w:tab/>
      </w:r>
      <w:r w:rsidRPr="006A3BFA">
        <w:t>Utility-Wide contingency;</w:t>
      </w:r>
    </w:p>
    <w:p w14:paraId="4C95F9C4" w14:textId="77777777" w:rsidR="006A3BFA" w:rsidRPr="00CF01A8" w:rsidRDefault="006A3BFA" w:rsidP="00902B20">
      <w:pPr>
        <w:spacing w:before="120"/>
        <w:ind w:left="1440"/>
      </w:pPr>
      <w:r>
        <w:t>m</w:t>
      </w:r>
      <w:r w:rsidRPr="006A3BFA">
        <w:t xml:space="preserve">. </w:t>
      </w:r>
      <w:r w:rsidR="00590C81">
        <w:tab/>
      </w:r>
      <w:r w:rsidRPr="00CF01A8">
        <w:t>Water Treatment Plant No. 4; and</w:t>
      </w:r>
    </w:p>
    <w:p w14:paraId="309BAF18" w14:textId="77777777" w:rsidR="006A3BFA" w:rsidRDefault="00324483" w:rsidP="00902B20">
      <w:pPr>
        <w:spacing w:before="120"/>
        <w:ind w:left="1440"/>
      </w:pPr>
      <w:proofErr w:type="gramStart"/>
      <w:r>
        <w:t xml:space="preserve">n. </w:t>
      </w:r>
      <w:r w:rsidR="00590C81">
        <w:tab/>
      </w:r>
      <w:r>
        <w:t>Green</w:t>
      </w:r>
      <w:proofErr w:type="gramEnd"/>
      <w:r>
        <w:t xml:space="preserve"> Choice electricity.</w:t>
      </w:r>
    </w:p>
    <w:p w14:paraId="5F98EBDB" w14:textId="77777777" w:rsidR="008507C3" w:rsidRPr="008507C3" w:rsidRDefault="008507C3" w:rsidP="00324483">
      <w:pPr>
        <w:pStyle w:val="Questions"/>
        <w:rPr>
          <w:rFonts w:eastAsia="Calibri"/>
        </w:rPr>
      </w:pPr>
      <w:r w:rsidRPr="008507C3">
        <w:rPr>
          <w:rFonts w:eastAsia="Calibri"/>
        </w:rPr>
        <w:t>Q.</w:t>
      </w:r>
      <w:r w:rsidRPr="008507C3">
        <w:rPr>
          <w:rFonts w:eastAsia="Calibri"/>
        </w:rPr>
        <w:tab/>
        <w:t>DID THE COMMISSION’S ORDER ON REHEARING IN DOCKET NO. 42857 CONTAIN ANY PROVISIONS DIRECTED AT THIS, THE PRESENT PROCEEDING?</w:t>
      </w:r>
    </w:p>
    <w:p w14:paraId="089D1CFC" w14:textId="727EBDAF" w:rsidR="008507C3" w:rsidRDefault="008507C3" w:rsidP="00324483">
      <w:pPr>
        <w:pStyle w:val="Answers"/>
        <w:rPr>
          <w:rFonts w:eastAsia="Calibri"/>
          <w:caps/>
        </w:rPr>
      </w:pPr>
      <w:r>
        <w:rPr>
          <w:rFonts w:eastAsia="Calibri"/>
        </w:rPr>
        <w:t xml:space="preserve">A. </w:t>
      </w:r>
      <w:r>
        <w:rPr>
          <w:rFonts w:eastAsia="Calibri"/>
        </w:rPr>
        <w:tab/>
        <w:t xml:space="preserve">Yes. </w:t>
      </w:r>
      <w:r w:rsidR="006D377C">
        <w:rPr>
          <w:rFonts w:eastAsia="Calibri"/>
        </w:rPr>
        <w:t xml:space="preserve"> </w:t>
      </w:r>
      <w:r>
        <w:rPr>
          <w:rFonts w:eastAsia="Calibri"/>
        </w:rPr>
        <w:t>Ordering Paragraph No. 5 states that “the city may not increase water or wastewater rates applicable to</w:t>
      </w:r>
      <w:r w:rsidR="00155BD6">
        <w:rPr>
          <w:rFonts w:eastAsia="Calibri"/>
        </w:rPr>
        <w:t xml:space="preserve"> the four</w:t>
      </w:r>
      <w:r>
        <w:rPr>
          <w:rFonts w:eastAsia="Calibri"/>
        </w:rPr>
        <w:t xml:space="preserve"> petitioners without prior Commission approval.”</w:t>
      </w:r>
      <w:r w:rsidR="00DD3D48">
        <w:rPr>
          <w:rStyle w:val="FootnoteReference"/>
          <w:rFonts w:eastAsia="Calibri"/>
        </w:rPr>
        <w:footnoteReference w:id="3"/>
      </w:r>
    </w:p>
    <w:p w14:paraId="0E6D9CA8" w14:textId="1B519AA6" w:rsidR="00985E13" w:rsidRDefault="00985E13" w:rsidP="006D539A">
      <w:pPr>
        <w:pStyle w:val="Questions"/>
        <w:keepNext/>
        <w:keepLines/>
        <w:rPr>
          <w:rFonts w:eastAsia="Calibri"/>
        </w:rPr>
      </w:pPr>
      <w:r w:rsidRPr="00985E13">
        <w:rPr>
          <w:rFonts w:eastAsia="Calibri"/>
        </w:rPr>
        <w:lastRenderedPageBreak/>
        <w:t>Q</w:t>
      </w:r>
      <w:r>
        <w:rPr>
          <w:rFonts w:eastAsia="Calibri"/>
        </w:rPr>
        <w:t>.</w:t>
      </w:r>
      <w:r>
        <w:rPr>
          <w:rFonts w:eastAsia="Calibri"/>
        </w:rPr>
        <w:tab/>
      </w:r>
      <w:r w:rsidRPr="00985E13">
        <w:rPr>
          <w:rFonts w:eastAsia="Calibri"/>
        </w:rPr>
        <w:t xml:space="preserve">IN WHAT MANNER ARE THE DECISIONS MADE BY THE </w:t>
      </w:r>
      <w:r w:rsidR="004D0AC3">
        <w:rPr>
          <w:rFonts w:eastAsia="Calibri"/>
        </w:rPr>
        <w:t xml:space="preserve">commission </w:t>
      </w:r>
      <w:r w:rsidRPr="00985E13">
        <w:rPr>
          <w:rFonts w:eastAsia="Calibri"/>
        </w:rPr>
        <w:t xml:space="preserve">IN DOCKET NO. 42857 </w:t>
      </w:r>
      <w:r>
        <w:rPr>
          <w:rFonts w:eastAsia="Calibri"/>
        </w:rPr>
        <w:t xml:space="preserve">REFLECTED IN </w:t>
      </w:r>
      <w:r w:rsidR="004E4473">
        <w:rPr>
          <w:rFonts w:eastAsia="Calibri"/>
        </w:rPr>
        <w:t>aw</w:t>
      </w:r>
      <w:r>
        <w:rPr>
          <w:rFonts w:eastAsia="Calibri"/>
        </w:rPr>
        <w:t xml:space="preserve">’S APPLICATION </w:t>
      </w:r>
      <w:r w:rsidR="00094520">
        <w:rPr>
          <w:rFonts w:eastAsia="Calibri"/>
        </w:rPr>
        <w:t xml:space="preserve">IN </w:t>
      </w:r>
      <w:r>
        <w:rPr>
          <w:rFonts w:eastAsia="Calibri"/>
        </w:rPr>
        <w:t>THIS CASE?</w:t>
      </w:r>
    </w:p>
    <w:p w14:paraId="1E1F99D9" w14:textId="2F7645D2" w:rsidR="00985E13" w:rsidRDefault="00985E13" w:rsidP="00324483">
      <w:pPr>
        <w:pStyle w:val="Answers"/>
        <w:rPr>
          <w:rFonts w:eastAsia="Calibri"/>
          <w:caps/>
        </w:rPr>
      </w:pPr>
      <w:r w:rsidRPr="00324483">
        <w:rPr>
          <w:rFonts w:eastAsia="Calibri"/>
        </w:rPr>
        <w:t>A.</w:t>
      </w:r>
      <w:r>
        <w:rPr>
          <w:rFonts w:eastAsia="Calibri"/>
          <w:b/>
        </w:rPr>
        <w:tab/>
      </w:r>
      <w:r w:rsidRPr="00985E13">
        <w:rPr>
          <w:rFonts w:eastAsia="Calibri"/>
        </w:rPr>
        <w:t>AW</w:t>
      </w:r>
      <w:r>
        <w:rPr>
          <w:rFonts w:eastAsia="Calibri"/>
        </w:rPr>
        <w:t xml:space="preserve"> recognizes that Docket No. 42857 reflected the culmination of a lengthy process that spanned nearly three years and two separate regulatory agencies.  In man</w:t>
      </w:r>
      <w:r w:rsidR="00324483">
        <w:rPr>
          <w:rFonts w:eastAsia="Calibri"/>
        </w:rPr>
        <w:t xml:space="preserve">y ways, that case was unique.  </w:t>
      </w:r>
      <w:r>
        <w:rPr>
          <w:rFonts w:eastAsia="Calibri"/>
        </w:rPr>
        <w:t xml:space="preserve">The </w:t>
      </w:r>
      <w:r w:rsidR="004E4473">
        <w:rPr>
          <w:rFonts w:eastAsia="Calibri"/>
        </w:rPr>
        <w:t>COS</w:t>
      </w:r>
      <w:r>
        <w:rPr>
          <w:rFonts w:eastAsia="Calibri"/>
        </w:rPr>
        <w:t xml:space="preserve"> presented </w:t>
      </w:r>
      <w:r w:rsidR="00FF38F8">
        <w:rPr>
          <w:rFonts w:eastAsia="Calibri"/>
        </w:rPr>
        <w:t>in this</w:t>
      </w:r>
      <w:r>
        <w:rPr>
          <w:rFonts w:eastAsia="Calibri"/>
        </w:rPr>
        <w:t xml:space="preserve"> case reflects th</w:t>
      </w:r>
      <w:r w:rsidR="00FF38F8">
        <w:rPr>
          <w:rFonts w:eastAsia="Calibri"/>
        </w:rPr>
        <w:t>e</w:t>
      </w:r>
      <w:r>
        <w:rPr>
          <w:rFonts w:eastAsia="Calibri"/>
        </w:rPr>
        <w:t xml:space="preserve"> Commission</w:t>
      </w:r>
      <w:r w:rsidR="00DD3D48">
        <w:rPr>
          <w:rFonts w:eastAsia="Calibri"/>
        </w:rPr>
        <w:t>’s</w:t>
      </w:r>
      <w:r>
        <w:rPr>
          <w:rFonts w:eastAsia="Calibri"/>
        </w:rPr>
        <w:t xml:space="preserve"> decisions in Docket No. 42857 in many significant respects.  In other areas, however, AW </w:t>
      </w:r>
      <w:r w:rsidR="00FF38F8">
        <w:rPr>
          <w:rFonts w:eastAsia="Calibri"/>
        </w:rPr>
        <w:t xml:space="preserve">respectfully requests </w:t>
      </w:r>
      <w:r>
        <w:rPr>
          <w:rFonts w:eastAsia="Calibri"/>
        </w:rPr>
        <w:t xml:space="preserve">the Commission </w:t>
      </w:r>
      <w:r w:rsidR="00DD3D48">
        <w:rPr>
          <w:rFonts w:eastAsia="Calibri"/>
        </w:rPr>
        <w:t>consider new evidence in this case supporting those items.</w:t>
      </w:r>
      <w:r>
        <w:rPr>
          <w:rFonts w:eastAsia="Calibri"/>
        </w:rPr>
        <w:t xml:space="preserve"> </w:t>
      </w:r>
    </w:p>
    <w:p w14:paraId="3D5DD1E1" w14:textId="77777777" w:rsidR="00BA46A1" w:rsidRPr="00BA46A1" w:rsidRDefault="00BA46A1" w:rsidP="00324483">
      <w:pPr>
        <w:pStyle w:val="Questions"/>
        <w:rPr>
          <w:rFonts w:eastAsia="Calibri"/>
        </w:rPr>
      </w:pPr>
      <w:r>
        <w:rPr>
          <w:rFonts w:eastAsia="Calibri"/>
        </w:rPr>
        <w:t>Q.</w:t>
      </w:r>
      <w:r>
        <w:rPr>
          <w:rFonts w:eastAsia="Calibri"/>
        </w:rPr>
        <w:tab/>
      </w:r>
      <w:r w:rsidRPr="00BA46A1">
        <w:rPr>
          <w:rFonts w:eastAsia="Calibri"/>
        </w:rPr>
        <w:t>WHICH ISSUES DECIDED BY THE COMMISSION IN DOCKET NO. 42857 DOES AW PRESENT IN THIS CASE?</w:t>
      </w:r>
    </w:p>
    <w:p w14:paraId="5349797B" w14:textId="1DAF3734" w:rsidR="00BA46A1" w:rsidRDefault="00BA46A1" w:rsidP="00560C4C">
      <w:pPr>
        <w:pStyle w:val="Answers"/>
        <w:rPr>
          <w:rFonts w:eastAsia="Calibri"/>
          <w:caps/>
        </w:rPr>
      </w:pPr>
      <w:r>
        <w:rPr>
          <w:rFonts w:eastAsia="Calibri"/>
        </w:rPr>
        <w:t xml:space="preserve">A. </w:t>
      </w:r>
      <w:r>
        <w:rPr>
          <w:rFonts w:eastAsia="Calibri"/>
        </w:rPr>
        <w:tab/>
        <w:t>Of the issues decided in th</w:t>
      </w:r>
      <w:r w:rsidR="00DD3D48">
        <w:rPr>
          <w:rFonts w:eastAsia="Calibri"/>
        </w:rPr>
        <w:t>e</w:t>
      </w:r>
      <w:r>
        <w:rPr>
          <w:rFonts w:eastAsia="Calibri"/>
        </w:rPr>
        <w:t xml:space="preserve"> </w:t>
      </w:r>
      <w:r w:rsidR="004E4473">
        <w:rPr>
          <w:rFonts w:eastAsia="Calibri"/>
        </w:rPr>
        <w:t xml:space="preserve">prior </w:t>
      </w:r>
      <w:r>
        <w:rPr>
          <w:rFonts w:eastAsia="Calibri"/>
        </w:rPr>
        <w:t xml:space="preserve">case, AW’s witnesses present evidence </w:t>
      </w:r>
      <w:r w:rsidR="008D4656">
        <w:rPr>
          <w:rFonts w:eastAsia="Calibri"/>
        </w:rPr>
        <w:t>supporting</w:t>
      </w:r>
      <w:r>
        <w:rPr>
          <w:rFonts w:eastAsia="Calibri"/>
        </w:rPr>
        <w:t xml:space="preserve"> AW’s treatment of:</w:t>
      </w:r>
    </w:p>
    <w:p w14:paraId="06B41284" w14:textId="2860F351" w:rsidR="00BA46A1" w:rsidRDefault="00BA46A1" w:rsidP="00883C26">
      <w:pPr>
        <w:pStyle w:val="LGListBullet"/>
        <w:jc w:val="both"/>
        <w:rPr>
          <w:rFonts w:eastAsia="Calibri"/>
          <w:caps/>
        </w:rPr>
      </w:pPr>
      <w:r>
        <w:rPr>
          <w:rFonts w:eastAsia="Calibri"/>
        </w:rPr>
        <w:t>Rate case expenses;</w:t>
      </w:r>
    </w:p>
    <w:p w14:paraId="453706B4" w14:textId="77777777" w:rsidR="00BA46A1" w:rsidRDefault="00BA46A1" w:rsidP="00883C26">
      <w:pPr>
        <w:pStyle w:val="LGListBullet"/>
        <w:jc w:val="both"/>
        <w:rPr>
          <w:rFonts w:eastAsia="Calibri"/>
          <w:caps/>
        </w:rPr>
      </w:pPr>
      <w:r>
        <w:rPr>
          <w:rFonts w:eastAsia="Calibri"/>
        </w:rPr>
        <w:t>The capital costs and expenses associated with AW’s reclaimed water system;</w:t>
      </w:r>
    </w:p>
    <w:p w14:paraId="6B08FC6F" w14:textId="10D9EF5B" w:rsidR="00BA46A1" w:rsidRDefault="00BA46A1" w:rsidP="00883C26">
      <w:pPr>
        <w:pStyle w:val="LGListBullet"/>
        <w:jc w:val="both"/>
        <w:rPr>
          <w:rFonts w:eastAsia="Calibri"/>
          <w:caps/>
        </w:rPr>
      </w:pPr>
      <w:r>
        <w:rPr>
          <w:rFonts w:eastAsia="Calibri"/>
        </w:rPr>
        <w:t xml:space="preserve">The City’s </w:t>
      </w:r>
      <w:r w:rsidR="00417AD0">
        <w:rPr>
          <w:rFonts w:eastAsia="Calibri"/>
        </w:rPr>
        <w:t xml:space="preserve">swap </w:t>
      </w:r>
      <w:r>
        <w:rPr>
          <w:rFonts w:eastAsia="Calibri"/>
        </w:rPr>
        <w:t>and commercial paper handling expenses;</w:t>
      </w:r>
    </w:p>
    <w:p w14:paraId="52C90E62" w14:textId="11D1E9D6" w:rsidR="00BA46A1" w:rsidRDefault="00BA46A1" w:rsidP="00883C26">
      <w:pPr>
        <w:pStyle w:val="LGListBullet"/>
        <w:jc w:val="both"/>
        <w:rPr>
          <w:rFonts w:eastAsia="Calibri"/>
          <w:caps/>
        </w:rPr>
      </w:pPr>
      <w:r>
        <w:rPr>
          <w:rFonts w:eastAsia="Calibri"/>
        </w:rPr>
        <w:t>AW’s drainage fee</w:t>
      </w:r>
      <w:r w:rsidR="00FF1738">
        <w:rPr>
          <w:rFonts w:eastAsia="Calibri"/>
        </w:rPr>
        <w:t xml:space="preserve"> expense</w:t>
      </w:r>
      <w:r>
        <w:rPr>
          <w:rFonts w:eastAsia="Calibri"/>
        </w:rPr>
        <w:t>;</w:t>
      </w:r>
    </w:p>
    <w:p w14:paraId="06399A59" w14:textId="04E12600" w:rsidR="00BA46A1" w:rsidRDefault="00BA46A1" w:rsidP="00883C26">
      <w:pPr>
        <w:pStyle w:val="LGListBullet"/>
        <w:jc w:val="both"/>
        <w:rPr>
          <w:rFonts w:eastAsia="Calibri"/>
          <w:caps/>
        </w:rPr>
      </w:pPr>
      <w:r>
        <w:rPr>
          <w:rFonts w:eastAsia="Calibri"/>
        </w:rPr>
        <w:t xml:space="preserve">The </w:t>
      </w:r>
      <w:r w:rsidR="005A30F6">
        <w:rPr>
          <w:rFonts w:eastAsia="Calibri"/>
        </w:rPr>
        <w:t>R</w:t>
      </w:r>
      <w:r>
        <w:rPr>
          <w:rFonts w:eastAsia="Calibri"/>
        </w:rPr>
        <w:t xml:space="preserve">evenue </w:t>
      </w:r>
      <w:r w:rsidR="005A30F6">
        <w:rPr>
          <w:rFonts w:eastAsia="Calibri"/>
        </w:rPr>
        <w:t>S</w:t>
      </w:r>
      <w:r>
        <w:rPr>
          <w:rFonts w:eastAsia="Calibri"/>
        </w:rPr>
        <w:t xml:space="preserve">tability </w:t>
      </w:r>
      <w:r w:rsidR="005A30F6">
        <w:rPr>
          <w:rFonts w:eastAsia="Calibri"/>
        </w:rPr>
        <w:t>Reserve F</w:t>
      </w:r>
      <w:r>
        <w:rPr>
          <w:rFonts w:eastAsia="Calibri"/>
        </w:rPr>
        <w:t>und;</w:t>
      </w:r>
    </w:p>
    <w:p w14:paraId="3F95A122" w14:textId="4AFC8C34" w:rsidR="00FF1738" w:rsidRPr="00AD01A1" w:rsidRDefault="00C7210F" w:rsidP="00883C26">
      <w:pPr>
        <w:pStyle w:val="LGListBullet"/>
        <w:jc w:val="both"/>
        <w:rPr>
          <w:rFonts w:eastAsia="Calibri"/>
          <w:caps/>
        </w:rPr>
      </w:pPr>
      <w:r>
        <w:rPr>
          <w:rFonts w:eastAsia="Calibri"/>
        </w:rPr>
        <w:t>Allocation of O&amp;M expenses to the reclaimed water utility;</w:t>
      </w:r>
    </w:p>
    <w:p w14:paraId="6AE30C84" w14:textId="7990B5A6" w:rsidR="00BA46A1" w:rsidRDefault="00BA46A1" w:rsidP="00883C26">
      <w:pPr>
        <w:pStyle w:val="LGListBullet"/>
        <w:jc w:val="both"/>
        <w:rPr>
          <w:rFonts w:eastAsia="Calibri"/>
          <w:caps/>
        </w:rPr>
      </w:pPr>
      <w:r>
        <w:rPr>
          <w:rFonts w:eastAsia="Calibri"/>
        </w:rPr>
        <w:t xml:space="preserve">The </w:t>
      </w:r>
      <w:r w:rsidR="00137F39">
        <w:rPr>
          <w:rFonts w:eastAsia="Calibri"/>
        </w:rPr>
        <w:t xml:space="preserve">training costs </w:t>
      </w:r>
      <w:r>
        <w:rPr>
          <w:rFonts w:eastAsia="Calibri"/>
        </w:rPr>
        <w:t xml:space="preserve">and expenses </w:t>
      </w:r>
      <w:r w:rsidR="00650700">
        <w:rPr>
          <w:rFonts w:eastAsia="Calibri"/>
        </w:rPr>
        <w:t xml:space="preserve">from non-treatment plant operations at the former </w:t>
      </w:r>
      <w:r>
        <w:rPr>
          <w:rFonts w:eastAsia="Calibri"/>
        </w:rPr>
        <w:t>Govalle Wastewater Treatment Plant</w:t>
      </w:r>
      <w:r w:rsidR="00650700">
        <w:rPr>
          <w:rFonts w:eastAsia="Calibri"/>
        </w:rPr>
        <w:t xml:space="preserve"> site</w:t>
      </w:r>
      <w:r>
        <w:rPr>
          <w:rFonts w:eastAsia="Calibri"/>
        </w:rPr>
        <w:t>;</w:t>
      </w:r>
    </w:p>
    <w:p w14:paraId="23640909" w14:textId="4A137D24" w:rsidR="00BA46A1" w:rsidRPr="00B170B8" w:rsidRDefault="005A30F6" w:rsidP="00883C26">
      <w:pPr>
        <w:pStyle w:val="LGListBullet"/>
        <w:jc w:val="both"/>
        <w:rPr>
          <w:rFonts w:eastAsia="Calibri"/>
          <w:caps/>
        </w:rPr>
      </w:pPr>
      <w:r w:rsidRPr="00B170B8">
        <w:rPr>
          <w:rFonts w:eastAsia="Calibri"/>
        </w:rPr>
        <w:t xml:space="preserve">Berl L. Handcox Sr. </w:t>
      </w:r>
      <w:r w:rsidR="00B170B8" w:rsidRPr="00B170B8">
        <w:rPr>
          <w:rFonts w:eastAsia="Calibri"/>
        </w:rPr>
        <w:t>W</w:t>
      </w:r>
      <w:r w:rsidRPr="00B170B8">
        <w:rPr>
          <w:rFonts w:eastAsia="Calibri"/>
        </w:rPr>
        <w:t xml:space="preserve">ater </w:t>
      </w:r>
      <w:r w:rsidR="00B170B8">
        <w:rPr>
          <w:rFonts w:eastAsia="Calibri"/>
        </w:rPr>
        <w:t>P</w:t>
      </w:r>
      <w:r w:rsidRPr="00B170B8">
        <w:rPr>
          <w:rFonts w:eastAsia="Calibri"/>
        </w:rPr>
        <w:t xml:space="preserve">lant (formerly </w:t>
      </w:r>
      <w:r w:rsidR="00BA46A1" w:rsidRPr="00B170B8">
        <w:rPr>
          <w:rFonts w:eastAsia="Calibri"/>
        </w:rPr>
        <w:t>Water Treatment Plant No. 4</w:t>
      </w:r>
      <w:r w:rsidRPr="0064028F">
        <w:rPr>
          <w:rFonts w:eastAsia="Calibri"/>
        </w:rPr>
        <w:t>)</w:t>
      </w:r>
      <w:r w:rsidR="00BA46A1" w:rsidRPr="00C0602A">
        <w:rPr>
          <w:rFonts w:eastAsia="Calibri"/>
        </w:rPr>
        <w:t>;</w:t>
      </w:r>
      <w:r w:rsidR="004E4473" w:rsidRPr="00B170B8">
        <w:rPr>
          <w:rFonts w:eastAsia="Calibri"/>
        </w:rPr>
        <w:t xml:space="preserve"> and</w:t>
      </w:r>
    </w:p>
    <w:p w14:paraId="4FBB5318" w14:textId="13881123" w:rsidR="00BA46A1" w:rsidRPr="003E7DA2" w:rsidRDefault="00BA46A1" w:rsidP="00883C26">
      <w:pPr>
        <w:pStyle w:val="LGListBullet"/>
        <w:jc w:val="both"/>
        <w:rPr>
          <w:rFonts w:eastAsia="Calibri"/>
          <w:caps/>
        </w:rPr>
      </w:pPr>
      <w:r>
        <w:rPr>
          <w:rFonts w:eastAsia="Calibri"/>
        </w:rPr>
        <w:t>AW’s cost associated with using Green Choice electricity from Austin Energy.</w:t>
      </w:r>
    </w:p>
    <w:p w14:paraId="34B630DF" w14:textId="77777777" w:rsidR="00B90EBD" w:rsidRDefault="00B90EBD" w:rsidP="00883C26">
      <w:pPr>
        <w:pStyle w:val="Heading1"/>
        <w:tabs>
          <w:tab w:val="clear" w:pos="0"/>
        </w:tabs>
        <w:spacing w:before="360"/>
        <w:rPr>
          <w:rFonts w:ascii="Times New Roman" w:eastAsia="Calibri" w:hAnsi="Times New Roman"/>
          <w:caps w:val="0"/>
          <w:color w:val="000000"/>
        </w:rPr>
      </w:pPr>
      <w:bookmarkStart w:id="11" w:name="_Toc5875090"/>
      <w:r w:rsidRPr="0059120D">
        <w:rPr>
          <w:rFonts w:ascii="Times New Roman" w:eastAsia="Calibri" w:hAnsi="Times New Roman"/>
          <w:caps w:val="0"/>
          <w:color w:val="000000"/>
          <w:u w:val="none"/>
        </w:rPr>
        <w:lastRenderedPageBreak/>
        <w:t>OVERVIEW OF AW WHOLESALE REVENUE REQUIREMENT</w:t>
      </w:r>
      <w:r w:rsidRPr="00B90EBD">
        <w:rPr>
          <w:rFonts w:ascii="Times New Roman" w:eastAsia="Calibri" w:hAnsi="Times New Roman"/>
          <w:caps w:val="0"/>
          <w:color w:val="000000"/>
        </w:rPr>
        <w:t xml:space="preserve"> INCREASE</w:t>
      </w:r>
      <w:r w:rsidR="007A6947">
        <w:rPr>
          <w:rFonts w:ascii="Times New Roman" w:eastAsia="Calibri" w:hAnsi="Times New Roman"/>
          <w:caps w:val="0"/>
          <w:color w:val="000000"/>
        </w:rPr>
        <w:t>; DRIVERS FOR INCREASE</w:t>
      </w:r>
      <w:bookmarkEnd w:id="11"/>
    </w:p>
    <w:p w14:paraId="4C7DAFFB" w14:textId="77777777" w:rsidR="00B90EBD" w:rsidRPr="00B90EBD" w:rsidRDefault="00B90EBD" w:rsidP="00C64A5D">
      <w:pPr>
        <w:pStyle w:val="Questions"/>
        <w:keepNext/>
        <w:keepLines/>
      </w:pPr>
      <w:r>
        <w:t>Q.</w:t>
      </w:r>
      <w:r>
        <w:tab/>
      </w:r>
      <w:r w:rsidRPr="00B90EBD">
        <w:t>WHAT WHOLESALE RATE INCREASE DOES AW SEEK IN THIS CASE?</w:t>
      </w:r>
    </w:p>
    <w:p w14:paraId="0CD50947" w14:textId="32C06D81" w:rsidR="00B90EBD" w:rsidRDefault="00B90EBD" w:rsidP="00B90EBD">
      <w:pPr>
        <w:pStyle w:val="Answers"/>
      </w:pPr>
      <w:r>
        <w:t>A.</w:t>
      </w:r>
      <w:r>
        <w:tab/>
      </w:r>
      <w:r w:rsidRPr="00B90EBD">
        <w:t>A</w:t>
      </w:r>
      <w:r w:rsidR="00EC01F4">
        <w:t>W conducted</w:t>
      </w:r>
      <w:r w:rsidRPr="00B90EBD">
        <w:t xml:space="preserve"> a lengthy consultative and public process to consider AW’s wholesale rates</w:t>
      </w:r>
      <w:r w:rsidR="00EC01F4" w:rsidRPr="6A976534">
        <w:t>—</w:t>
      </w:r>
      <w:r w:rsidRPr="00B90EBD">
        <w:t xml:space="preserve">the </w:t>
      </w:r>
      <w:r w:rsidR="00C45682">
        <w:t xml:space="preserve">Wholesale Involvement Committee </w:t>
      </w:r>
      <w:r w:rsidR="00DD3D48">
        <w:t xml:space="preserve">(WIC) </w:t>
      </w:r>
      <w:r w:rsidRPr="00B90EBD">
        <w:t xml:space="preserve">and </w:t>
      </w:r>
      <w:r w:rsidR="004B2ED9">
        <w:t>Public Involvement Committee (</w:t>
      </w:r>
      <w:r w:rsidRPr="00B90EBD">
        <w:t>PIC</w:t>
      </w:r>
      <w:r w:rsidR="004B2ED9" w:rsidRPr="6A976534">
        <w:t>)</w:t>
      </w:r>
      <w:r w:rsidRPr="00B90EBD">
        <w:t xml:space="preserve"> process I </w:t>
      </w:r>
      <w:r w:rsidRPr="00B90EBD">
        <w:rPr>
          <w:rFonts w:eastAsia="Calibri"/>
        </w:rPr>
        <w:t>describe</w:t>
      </w:r>
      <w:r w:rsidRPr="00B90EBD">
        <w:t xml:space="preserve"> in Section </w:t>
      </w:r>
      <w:r w:rsidR="26CD2B19" w:rsidRPr="00B90EBD">
        <w:t xml:space="preserve">IX </w:t>
      </w:r>
      <w:r w:rsidRPr="00B90EBD">
        <w:t>of my testimony</w:t>
      </w:r>
      <w:r>
        <w:t xml:space="preserve">.  In Section </w:t>
      </w:r>
      <w:r w:rsidR="26CD2B19">
        <w:t>X</w:t>
      </w:r>
      <w:r>
        <w:t xml:space="preserve"> of this testimony, I more fully describe the process used to develop new whol</w:t>
      </w:r>
      <w:r w:rsidR="00FB222B">
        <w:t xml:space="preserve">esale and retail water rates.  </w:t>
      </w:r>
    </w:p>
    <w:p w14:paraId="63D19B25" w14:textId="6A18FAE4" w:rsidR="00B90EBD" w:rsidRDefault="00B90EBD" w:rsidP="0059120D">
      <w:pPr>
        <w:pStyle w:val="Answer2"/>
      </w:pPr>
      <w:r>
        <w:t xml:space="preserve">Based upon a test year concluding on </w:t>
      </w:r>
      <w:r w:rsidR="004B2ED9">
        <w:t>September 30</w:t>
      </w:r>
      <w:r>
        <w:t>, 2018, AW seeks an annual revenue requirement associated with</w:t>
      </w:r>
      <w:r w:rsidR="0002459B">
        <w:t xml:space="preserve"> water service to </w:t>
      </w:r>
      <w:r>
        <w:t xml:space="preserve">the </w:t>
      </w:r>
      <w:r w:rsidR="00AB2C34">
        <w:t>Petitioners</w:t>
      </w:r>
      <w:r>
        <w:t xml:space="preserve"> of </w:t>
      </w:r>
      <w:r w:rsidRPr="006F15A7">
        <w:t>$</w:t>
      </w:r>
      <w:r w:rsidR="00C45682" w:rsidRPr="006F15A7">
        <w:t>10,030,804</w:t>
      </w:r>
      <w:r>
        <w:t>.</w:t>
      </w:r>
      <w:r w:rsidR="0002459B">
        <w:t xml:space="preserve">  This equates to a water rate </w:t>
      </w:r>
      <w:r w:rsidR="00C45682">
        <w:t xml:space="preserve">increase </w:t>
      </w:r>
      <w:r w:rsidR="0002459B">
        <w:t xml:space="preserve">of </w:t>
      </w:r>
      <w:r w:rsidR="00C45682" w:rsidRPr="006F15A7">
        <w:t>$3,786,241.</w:t>
      </w:r>
    </w:p>
    <w:p w14:paraId="7B39B6AD" w14:textId="25C8AF6F" w:rsidR="0002459B" w:rsidRDefault="0002459B" w:rsidP="0059120D">
      <w:pPr>
        <w:pStyle w:val="Answer2"/>
      </w:pPr>
      <w:r>
        <w:t xml:space="preserve">Using the same test year, AW has a quantified a wastewater revenue requirement </w:t>
      </w:r>
      <w:r w:rsidRPr="006F15A7">
        <w:t>of $</w:t>
      </w:r>
      <w:r w:rsidR="00C45682" w:rsidRPr="006F15A7">
        <w:t>4,516,231</w:t>
      </w:r>
      <w:r w:rsidRPr="006F15A7">
        <w:t>,</w:t>
      </w:r>
      <w:r>
        <w:t xml:space="preserve"> resulting in a wastewater rate</w:t>
      </w:r>
      <w:r w:rsidR="00C45682">
        <w:t xml:space="preserve"> increase </w:t>
      </w:r>
      <w:r w:rsidRPr="006F15A7">
        <w:t xml:space="preserve">of </w:t>
      </w:r>
      <w:r w:rsidR="008E5E25" w:rsidRPr="006F15A7">
        <w:t>$522,158</w:t>
      </w:r>
      <w:r w:rsidR="00481DBF">
        <w:t xml:space="preserve">.  On a combined water and wastewater basis, AW seeks an annual revenue requirement of </w:t>
      </w:r>
      <w:r w:rsidR="00481DBF" w:rsidRPr="006F15A7">
        <w:t>$14,547,035,</w:t>
      </w:r>
      <w:r w:rsidR="00481DBF">
        <w:t xml:space="preserve"> resulting in a combined </w:t>
      </w:r>
      <w:r w:rsidR="00481DBF" w:rsidRPr="006F15A7">
        <w:t xml:space="preserve">increase of </w:t>
      </w:r>
      <w:r w:rsidR="008E5E25" w:rsidRPr="006F15A7">
        <w:t>$4,308,399</w:t>
      </w:r>
      <w:r w:rsidR="00481DBF" w:rsidRPr="006F15A7">
        <w:t>.</w:t>
      </w:r>
      <w:r w:rsidR="00AB2C34">
        <w:t xml:space="preserve">  </w:t>
      </w:r>
    </w:p>
    <w:p w14:paraId="340DC750" w14:textId="77777777" w:rsidR="0002459B" w:rsidRPr="00C513FC" w:rsidRDefault="0002459B" w:rsidP="0059120D">
      <w:pPr>
        <w:pStyle w:val="Questions"/>
      </w:pPr>
      <w:r>
        <w:t>Q.</w:t>
      </w:r>
      <w:r>
        <w:tab/>
      </w:r>
      <w:r w:rsidRPr="00C513FC">
        <w:t>IS THERE ANY IMPORTANT CONTEXT TO BE KEPT IN MIND WHEN REVIEWING THIS INCREASE?</w:t>
      </w:r>
    </w:p>
    <w:p w14:paraId="0FA414F1" w14:textId="6A15B590" w:rsidR="0002459B" w:rsidRDefault="0002459B" w:rsidP="00B90EBD">
      <w:pPr>
        <w:pStyle w:val="Answers"/>
      </w:pPr>
      <w:r>
        <w:t xml:space="preserve">A.  </w:t>
      </w:r>
      <w:r w:rsidR="00C513FC">
        <w:tab/>
      </w:r>
      <w:r>
        <w:t xml:space="preserve">Yes.  Apart from the technical merits of </w:t>
      </w:r>
      <w:r w:rsidR="00C513FC">
        <w:t xml:space="preserve">AW’s COS </w:t>
      </w:r>
      <w:r w:rsidR="0018774E">
        <w:t>S</w:t>
      </w:r>
      <w:r w:rsidR="00C513FC">
        <w:t xml:space="preserve">tudy as explained by AW’s witnesses, it is important to remember that in Docket No. 48257, AW was denied its proposed rate increase in its entirety.  AW was, in </w:t>
      </w:r>
      <w:r w:rsidR="0064028F">
        <w:t>fact</w:t>
      </w:r>
      <w:r w:rsidR="00C513FC">
        <w:t xml:space="preserve">, required to </w:t>
      </w:r>
      <w:r w:rsidR="0064028F">
        <w:t xml:space="preserve">set rates for the </w:t>
      </w:r>
      <w:r w:rsidR="00AB2C34">
        <w:t xml:space="preserve">Petitioners </w:t>
      </w:r>
      <w:r w:rsidR="00C0602A">
        <w:t>at levels which were below rates in 2012 prior to AW’s rate increase request which was challenged.</w:t>
      </w:r>
      <w:r w:rsidR="00C513FC">
        <w:t xml:space="preserve">  As the Commission is aware, Docket No. 42857 concluded in 2016, and was based on a </w:t>
      </w:r>
      <w:r w:rsidR="00C0602A">
        <w:t>budget</w:t>
      </w:r>
      <w:r w:rsidR="00D87DD1">
        <w:t>ed</w:t>
      </w:r>
      <w:r w:rsidR="00C0602A">
        <w:t xml:space="preserve"> </w:t>
      </w:r>
      <w:r w:rsidR="00C513FC">
        <w:t xml:space="preserve">test year </w:t>
      </w:r>
      <w:r w:rsidR="00C0602A">
        <w:t xml:space="preserve">for </w:t>
      </w:r>
      <w:r w:rsidR="00E313B8">
        <w:t xml:space="preserve">2013. </w:t>
      </w:r>
      <w:r w:rsidR="00DF1C0E">
        <w:t xml:space="preserve"> </w:t>
      </w:r>
      <w:r w:rsidR="00C513FC">
        <w:t xml:space="preserve">Subsequent to the conclusion of that case, AW </w:t>
      </w:r>
      <w:r w:rsidR="00AB2C34">
        <w:t>has</w:t>
      </w:r>
      <w:r w:rsidR="00C513FC">
        <w:t xml:space="preserve"> not increase</w:t>
      </w:r>
      <w:r w:rsidR="00AB2C34">
        <w:t>d</w:t>
      </w:r>
      <w:r w:rsidR="00C513FC">
        <w:t xml:space="preserve"> its rate for these </w:t>
      </w:r>
      <w:r w:rsidR="00C904CA">
        <w:t>customers</w:t>
      </w:r>
      <w:r w:rsidR="00E313B8">
        <w:t xml:space="preserve">.  Now, after more than </w:t>
      </w:r>
      <w:r w:rsidR="00E313B8">
        <w:lastRenderedPageBreak/>
        <w:t xml:space="preserve">five years of holding these customers’ rates constant, the time has come to bring them to </w:t>
      </w:r>
      <w:r w:rsidR="00C252D0">
        <w:t>COS</w:t>
      </w:r>
      <w:r w:rsidR="00E313B8">
        <w:t>.</w:t>
      </w:r>
      <w:r w:rsidR="00D30AAD">
        <w:t xml:space="preserve"> </w:t>
      </w:r>
    </w:p>
    <w:p w14:paraId="24C422F7" w14:textId="77777777" w:rsidR="00EE4C28" w:rsidRDefault="004C36C5" w:rsidP="00AB2C34">
      <w:pPr>
        <w:pStyle w:val="Heading1"/>
        <w:tabs>
          <w:tab w:val="clear" w:pos="0"/>
        </w:tabs>
        <w:rPr>
          <w:rFonts w:ascii="Times New Roman" w:eastAsia="Calibri" w:hAnsi="Times New Roman"/>
          <w:caps w:val="0"/>
          <w:color w:val="000000"/>
        </w:rPr>
      </w:pPr>
      <w:bookmarkStart w:id="12" w:name="_Toc5875091"/>
      <w:r>
        <w:rPr>
          <w:rFonts w:ascii="Times New Roman" w:eastAsia="Calibri" w:hAnsi="Times New Roman"/>
          <w:caps w:val="0"/>
          <w:color w:val="000000"/>
        </w:rPr>
        <w:t>OVERVIEW OF AW WITNESSES AND ISSUES ADDRESSE</w:t>
      </w:r>
      <w:r w:rsidR="00C252D0">
        <w:rPr>
          <w:rFonts w:ascii="Times New Roman" w:eastAsia="Calibri" w:hAnsi="Times New Roman"/>
          <w:caps w:val="0"/>
          <w:color w:val="000000"/>
        </w:rPr>
        <w:t>D</w:t>
      </w:r>
      <w:bookmarkEnd w:id="12"/>
    </w:p>
    <w:p w14:paraId="137E272A" w14:textId="77777777" w:rsidR="00A42EBF" w:rsidRDefault="004C36C5" w:rsidP="00AB2C34">
      <w:pPr>
        <w:pStyle w:val="Questions"/>
        <w:keepNext/>
        <w:keepLines/>
        <w:rPr>
          <w:rFonts w:eastAsia="Calibri"/>
        </w:rPr>
      </w:pPr>
      <w:r w:rsidRPr="00722A76">
        <w:rPr>
          <w:rFonts w:eastAsia="Calibri"/>
        </w:rPr>
        <w:t>Q.</w:t>
      </w:r>
      <w:r>
        <w:rPr>
          <w:rFonts w:eastAsia="Calibri"/>
        </w:rPr>
        <w:t xml:space="preserve"> </w:t>
      </w:r>
      <w:r>
        <w:rPr>
          <w:rFonts w:eastAsia="Calibri"/>
        </w:rPr>
        <w:tab/>
      </w:r>
      <w:r w:rsidRPr="004C36C5">
        <w:rPr>
          <w:rFonts w:eastAsia="Calibri"/>
        </w:rPr>
        <w:t>IN ADDITION TO YOURSELF, WHAT OTHER WITNESSES DOES AW PRESENT IN THIS CASE, AND WHAT IS THE SUBJECT MATTER OF THEIR TESTIMONY?</w:t>
      </w:r>
    </w:p>
    <w:p w14:paraId="69B12A08" w14:textId="58C895DE" w:rsidR="00722A76" w:rsidRDefault="00722A76" w:rsidP="00324483">
      <w:pPr>
        <w:pStyle w:val="Answers"/>
        <w:rPr>
          <w:rFonts w:eastAsia="Calibri"/>
          <w:caps/>
        </w:rPr>
      </w:pPr>
      <w:r w:rsidRPr="00797552">
        <w:rPr>
          <w:rFonts w:eastAsia="Calibri"/>
        </w:rPr>
        <w:t>A.</w:t>
      </w:r>
      <w:r w:rsidRPr="00797552">
        <w:rPr>
          <w:rFonts w:eastAsia="Calibri"/>
        </w:rPr>
        <w:tab/>
        <w:t>My testimony provides an overview of AW and its wholesale customers, a history of</w:t>
      </w:r>
      <w:r w:rsidRPr="00722A76">
        <w:rPr>
          <w:rFonts w:eastAsia="Calibri"/>
        </w:rPr>
        <w:t xml:space="preserve"> AW and its recent rate activity, background on the city-level processing of the rate cha</w:t>
      </w:r>
      <w:r w:rsidR="00324483">
        <w:rPr>
          <w:rFonts w:eastAsia="Calibri"/>
        </w:rPr>
        <w:t>n</w:t>
      </w:r>
      <w:r w:rsidRPr="00722A76">
        <w:rPr>
          <w:rFonts w:eastAsia="Calibri"/>
        </w:rPr>
        <w:t xml:space="preserve">ge at issue in this case, </w:t>
      </w:r>
      <w:r w:rsidR="00BF38BC">
        <w:rPr>
          <w:rFonts w:eastAsia="Calibri"/>
        </w:rPr>
        <w:t>a review of the drivers of</w:t>
      </w:r>
      <w:r w:rsidR="00324483">
        <w:rPr>
          <w:rFonts w:eastAsia="Calibri"/>
        </w:rPr>
        <w:t xml:space="preserve"> the need for a rate increase, </w:t>
      </w:r>
      <w:r w:rsidR="00BF38BC">
        <w:rPr>
          <w:rFonts w:eastAsia="Calibri"/>
        </w:rPr>
        <w:t>an overview of AW’s rate case expenses, a description of the WIC process that was used by AW to develop its proposed rates, and a discussion of certain accounting-related issues.</w:t>
      </w:r>
    </w:p>
    <w:p w14:paraId="4CA66273" w14:textId="77777777" w:rsidR="00095F14" w:rsidRDefault="00095F14" w:rsidP="0059120D">
      <w:pPr>
        <w:pStyle w:val="Answer2"/>
        <w:rPr>
          <w:caps/>
        </w:rPr>
      </w:pPr>
      <w:r>
        <w:t>Other AW witnes</w:t>
      </w:r>
      <w:r w:rsidR="00C252D0">
        <w:t>ses and engaged experts include</w:t>
      </w:r>
      <w:r>
        <w:t xml:space="preserve">: </w:t>
      </w:r>
    </w:p>
    <w:p w14:paraId="12632D16" w14:textId="72F97723" w:rsidR="00095F14" w:rsidRDefault="00095F14" w:rsidP="0011088D">
      <w:pPr>
        <w:pStyle w:val="Answer2"/>
      </w:pPr>
      <w:r w:rsidRPr="0059287C">
        <w:rPr>
          <w:b/>
        </w:rPr>
        <w:t xml:space="preserve">Joseph </w:t>
      </w:r>
      <w:r w:rsidRPr="00D93ECB">
        <w:rPr>
          <w:b/>
        </w:rPr>
        <w:t>Gonzale</w:t>
      </w:r>
      <w:r w:rsidR="00C0602A" w:rsidRPr="00D93ECB">
        <w:rPr>
          <w:b/>
        </w:rPr>
        <w:t>s</w:t>
      </w:r>
      <w:r w:rsidR="008B2907" w:rsidRPr="00C0602A">
        <w:rPr>
          <w:b/>
        </w:rPr>
        <w:t>,</w:t>
      </w:r>
      <w:r w:rsidR="008B2907">
        <w:rPr>
          <w:b/>
        </w:rPr>
        <w:t xml:space="preserve"> CPA</w:t>
      </w:r>
      <w:r>
        <w:t xml:space="preserve"> </w:t>
      </w:r>
      <w:r w:rsidR="0059120D">
        <w:rPr>
          <w:caps/>
        </w:rPr>
        <w:t>–</w:t>
      </w:r>
      <w:r>
        <w:t xml:space="preserve"> </w:t>
      </w:r>
      <w:r w:rsidRPr="00BB0646">
        <w:rPr>
          <w:b/>
        </w:rPr>
        <w:t>AW’s</w:t>
      </w:r>
      <w:r w:rsidR="00C0602A">
        <w:rPr>
          <w:b/>
        </w:rPr>
        <w:t xml:space="preserve"> Financial Manager III.</w:t>
      </w:r>
      <w:r>
        <w:t xml:space="preserve">  Mr. Gonz</w:t>
      </w:r>
      <w:r w:rsidR="00C252D0">
        <w:t>a</w:t>
      </w:r>
      <w:r>
        <w:t>le</w:t>
      </w:r>
      <w:r w:rsidR="00895D78">
        <w:t>s</w:t>
      </w:r>
      <w:r>
        <w:t xml:space="preserve"> offers testimony in support of </w:t>
      </w:r>
      <w:r w:rsidR="00033348">
        <w:t xml:space="preserve">the development of AW’s operations and maintenance costs, known and measurable adjustments, </w:t>
      </w:r>
      <w:r>
        <w:t xml:space="preserve">AW’s </w:t>
      </w:r>
      <w:r w:rsidR="003274A3">
        <w:t xml:space="preserve">water </w:t>
      </w:r>
      <w:r w:rsidR="00C252D0">
        <w:t>COS</w:t>
      </w:r>
      <w:r>
        <w:t xml:space="preserve"> model, the </w:t>
      </w:r>
      <w:r w:rsidR="003274A3">
        <w:t>functionalization</w:t>
      </w:r>
      <w:r>
        <w:t xml:space="preserve"> of AW’s costs, the development of class revenue requirements and </w:t>
      </w:r>
      <w:r w:rsidR="003274A3">
        <w:t xml:space="preserve">AW’s </w:t>
      </w:r>
      <w:r>
        <w:t>rate design</w:t>
      </w:r>
      <w:r w:rsidR="0059287C">
        <w:t xml:space="preserve">, and provides similar support for AW’s wastewater </w:t>
      </w:r>
      <w:r w:rsidR="00C252D0">
        <w:t>COS</w:t>
      </w:r>
      <w:r w:rsidR="0059287C">
        <w:t xml:space="preserve"> model.  Mr. Gonzale</w:t>
      </w:r>
      <w:r w:rsidR="00895D78">
        <w:t>s</w:t>
      </w:r>
      <w:r w:rsidR="0059287C">
        <w:t xml:space="preserve"> testifies in support of AW’s consumption data used to develop its rates, supports AW’s </w:t>
      </w:r>
      <w:r w:rsidR="00C0602A">
        <w:t xml:space="preserve">debt coverage and </w:t>
      </w:r>
      <w:r w:rsidR="0059287C">
        <w:t>financial reserves polic</w:t>
      </w:r>
      <w:r w:rsidR="00C0602A">
        <w:t>ies</w:t>
      </w:r>
      <w:r w:rsidR="0059287C">
        <w:t xml:space="preserve">, and also describes and supports </w:t>
      </w:r>
      <w:r w:rsidR="00331ECE">
        <w:t xml:space="preserve">AW’s </w:t>
      </w:r>
      <w:r w:rsidR="00331ECE" w:rsidRPr="003C2783">
        <w:t>Capital Improvement Program (CIP)</w:t>
      </w:r>
      <w:r w:rsidR="0059287C">
        <w:t>.</w:t>
      </w:r>
    </w:p>
    <w:p w14:paraId="01C562AA" w14:textId="3CB160E0" w:rsidR="0059287C" w:rsidRDefault="27C61316" w:rsidP="27C61316">
      <w:pPr>
        <w:pStyle w:val="Answer2"/>
        <w:rPr>
          <w:caps/>
        </w:rPr>
      </w:pPr>
      <w:r w:rsidRPr="27C61316">
        <w:rPr>
          <w:b/>
          <w:bCs/>
        </w:rPr>
        <w:t xml:space="preserve">Richard Giardina, CPA </w:t>
      </w:r>
      <w:r w:rsidRPr="27C61316">
        <w:rPr>
          <w:b/>
          <w:bCs/>
          <w:caps/>
        </w:rPr>
        <w:t>–</w:t>
      </w:r>
      <w:r w:rsidRPr="27C61316">
        <w:rPr>
          <w:b/>
          <w:bCs/>
        </w:rPr>
        <w:t xml:space="preserve"> Executive Vice President, Raftelis Financial Consultants, Inc.</w:t>
      </w:r>
      <w:r>
        <w:t xml:space="preserve">  Mr. Giardina’s testimony supports AW’s COS for wholesale water and wastewater, and he reviews the process used to develop the associated revenue </w:t>
      </w:r>
      <w:r>
        <w:lastRenderedPageBreak/>
        <w:t>requirements.  Mr. Giardina testifies in support of a number of other items that the Commission disallowed in Docket No. 42857.</w:t>
      </w:r>
    </w:p>
    <w:p w14:paraId="57986883" w14:textId="78FD9805" w:rsidR="008B2907" w:rsidRPr="00D52030" w:rsidRDefault="008B2907" w:rsidP="0011088D">
      <w:pPr>
        <w:pStyle w:val="Answer2"/>
        <w:rPr>
          <w:caps/>
        </w:rPr>
      </w:pPr>
      <w:r w:rsidRPr="00D52030">
        <w:rPr>
          <w:b/>
        </w:rPr>
        <w:t>Steve Coonan, P</w:t>
      </w:r>
      <w:r w:rsidR="00D52030">
        <w:rPr>
          <w:b/>
        </w:rPr>
        <w:t>.</w:t>
      </w:r>
      <w:r w:rsidRPr="00D52030">
        <w:rPr>
          <w:b/>
        </w:rPr>
        <w:t>E</w:t>
      </w:r>
      <w:r w:rsidR="00D52030">
        <w:rPr>
          <w:b/>
        </w:rPr>
        <w:t>.</w:t>
      </w:r>
      <w:r w:rsidR="00B65104" w:rsidRPr="00D52030">
        <w:rPr>
          <w:b/>
        </w:rPr>
        <w:t xml:space="preserve"> – Alan Plummer and Associates</w:t>
      </w:r>
      <w:r w:rsidR="00D52030">
        <w:rPr>
          <w:b/>
        </w:rPr>
        <w:t xml:space="preserve">.  </w:t>
      </w:r>
      <w:r w:rsidR="00D52030" w:rsidRPr="00D52030">
        <w:t xml:space="preserve">Mr. Coonan provides testimony </w:t>
      </w:r>
      <w:r w:rsidR="00F466A6">
        <w:t xml:space="preserve">on </w:t>
      </w:r>
      <w:r w:rsidR="00D52030" w:rsidRPr="00D52030">
        <w:t>AW’</w:t>
      </w:r>
      <w:r w:rsidR="00D52030">
        <w:t>s reclaimed water program, and the prudence and reasonableness of that program.</w:t>
      </w:r>
    </w:p>
    <w:p w14:paraId="0CEE5723" w14:textId="6C00CB21" w:rsidR="000322CD" w:rsidRDefault="00D30AAD" w:rsidP="0011088D">
      <w:pPr>
        <w:pStyle w:val="Answer2"/>
        <w:rPr>
          <w:caps/>
        </w:rPr>
      </w:pPr>
      <w:r>
        <w:rPr>
          <w:b/>
        </w:rPr>
        <w:t>Tab Urban</w:t>
      </w:r>
      <w:r w:rsidR="00331ECE">
        <w:rPr>
          <w:b/>
        </w:rPr>
        <w:t>tke</w:t>
      </w:r>
      <w:r>
        <w:t xml:space="preserve"> </w:t>
      </w:r>
      <w:r w:rsidR="00F50E6F" w:rsidRPr="003E3663">
        <w:rPr>
          <w:b/>
        </w:rPr>
        <w:t>– Partner, Hunton Andrews Kurth L</w:t>
      </w:r>
      <w:r w:rsidR="00D21901">
        <w:rPr>
          <w:b/>
        </w:rPr>
        <w:t>.</w:t>
      </w:r>
      <w:r w:rsidR="003E3663" w:rsidRPr="003E3663">
        <w:rPr>
          <w:b/>
        </w:rPr>
        <w:t>L</w:t>
      </w:r>
      <w:r w:rsidR="00D21901">
        <w:rPr>
          <w:b/>
        </w:rPr>
        <w:t>.</w:t>
      </w:r>
      <w:r w:rsidR="00F50E6F" w:rsidRPr="003E3663">
        <w:rPr>
          <w:b/>
        </w:rPr>
        <w:t>P</w:t>
      </w:r>
      <w:r w:rsidR="0059120D">
        <w:rPr>
          <w:b/>
        </w:rPr>
        <w:t>.</w:t>
      </w:r>
      <w:r>
        <w:t xml:space="preserve"> </w:t>
      </w:r>
      <w:r w:rsidR="000322CD">
        <w:t xml:space="preserve"> Mr.</w:t>
      </w:r>
      <w:r w:rsidR="00331ECE">
        <w:t> </w:t>
      </w:r>
      <w:r>
        <w:t>Urban</w:t>
      </w:r>
      <w:r w:rsidR="00331ECE">
        <w:t>tke</w:t>
      </w:r>
      <w:r>
        <w:t xml:space="preserve"> offers</w:t>
      </w:r>
      <w:r w:rsidR="003E3663">
        <w:t xml:space="preserve"> expert</w:t>
      </w:r>
      <w:r>
        <w:t xml:space="preserve"> testimony</w:t>
      </w:r>
      <w:r w:rsidR="000322CD">
        <w:t xml:space="preserve"> in support of the reasonableness of AW’s </w:t>
      </w:r>
      <w:r w:rsidR="00AB2C34">
        <w:t>outside legal</w:t>
      </w:r>
      <w:r w:rsidR="000322CD">
        <w:t xml:space="preserve"> expenses arising from the preparation of this </w:t>
      </w:r>
      <w:r w:rsidR="002467F3">
        <w:t>Application</w:t>
      </w:r>
      <w:r w:rsidR="000322CD">
        <w:t>.</w:t>
      </w:r>
    </w:p>
    <w:p w14:paraId="2E91A29F" w14:textId="1F6AB864" w:rsidR="00F50E6F" w:rsidRDefault="0059120D" w:rsidP="0011088D">
      <w:pPr>
        <w:pStyle w:val="Answer2"/>
        <w:rPr>
          <w:caps/>
        </w:rPr>
      </w:pPr>
      <w:r>
        <w:rPr>
          <w:b/>
        </w:rPr>
        <w:t xml:space="preserve">Dan Wilkerson </w:t>
      </w:r>
      <w:r>
        <w:rPr>
          <w:b/>
          <w:caps/>
        </w:rPr>
        <w:t>–</w:t>
      </w:r>
      <w:r w:rsidR="00D30AAD">
        <w:rPr>
          <w:b/>
        </w:rPr>
        <w:t xml:space="preserve"> Principal, Associated Power Analysts.  </w:t>
      </w:r>
      <w:r w:rsidR="00D30AAD">
        <w:t>Mr. Wilkerson</w:t>
      </w:r>
      <w:r w:rsidR="00CB6928" w:rsidRPr="00CB6928">
        <w:t xml:space="preserve"> provides testimony in support of AW’s </w:t>
      </w:r>
      <w:r w:rsidR="00D30AAD">
        <w:t>revenue requirement from a deb</w:t>
      </w:r>
      <w:r w:rsidR="00F50E6F">
        <w:t>t</w:t>
      </w:r>
      <w:r w:rsidR="00331ECE">
        <w:noBreakHyphen/>
      </w:r>
      <w:r w:rsidR="00F50E6F">
        <w:t xml:space="preserve">service coverage (DSC) perspective, and testifies that, because </w:t>
      </w:r>
      <w:r w:rsidR="00AB2C34">
        <w:t>the Petitioners</w:t>
      </w:r>
      <w:r w:rsidR="00F50E6F">
        <w:t xml:space="preserve"> do not provide their </w:t>
      </w:r>
      <w:r w:rsidR="00D21901">
        <w:t xml:space="preserve">proportionate </w:t>
      </w:r>
      <w:r w:rsidR="00F50E6F">
        <w:t>share of AW’s DSC, the</w:t>
      </w:r>
      <w:r w:rsidR="00AB2C34">
        <w:t>y</w:t>
      </w:r>
      <w:r w:rsidR="00F50E6F">
        <w:t xml:space="preserve"> are being subsidized by AW’s retail customers.</w:t>
      </w:r>
    </w:p>
    <w:p w14:paraId="24187D7D" w14:textId="1424879F" w:rsidR="00F50E6F" w:rsidRDefault="00F50E6F" w:rsidP="0011088D">
      <w:pPr>
        <w:pStyle w:val="Answer2"/>
      </w:pPr>
      <w:r w:rsidRPr="00F50E6F">
        <w:rPr>
          <w:b/>
        </w:rPr>
        <w:t xml:space="preserve">Dennis </w:t>
      </w:r>
      <w:r w:rsidRPr="00D93ECB">
        <w:rPr>
          <w:b/>
        </w:rPr>
        <w:t>W</w:t>
      </w:r>
      <w:r w:rsidR="00C0602A" w:rsidRPr="00D93ECB">
        <w:rPr>
          <w:b/>
        </w:rPr>
        <w:t>a</w:t>
      </w:r>
      <w:r w:rsidRPr="00D93ECB">
        <w:rPr>
          <w:b/>
        </w:rPr>
        <w:t>ley</w:t>
      </w:r>
      <w:r>
        <w:t xml:space="preserve"> – </w:t>
      </w:r>
      <w:r w:rsidRPr="0059120D">
        <w:rPr>
          <w:b/>
        </w:rPr>
        <w:t>Managing Director, PFM.</w:t>
      </w:r>
      <w:r>
        <w:t xml:space="preserve">  Mr. Waley testifies on the need of AW to achieve a DSC of at least 1.</w:t>
      </w:r>
      <w:r w:rsidR="00D21901">
        <w:t>8</w:t>
      </w:r>
      <w:r>
        <w:t>5x to support its credit ratings.</w:t>
      </w:r>
    </w:p>
    <w:p w14:paraId="60C6272B" w14:textId="3316B79A" w:rsidR="00B51803" w:rsidRDefault="00B51803" w:rsidP="008B487F">
      <w:pPr>
        <w:pStyle w:val="Heading1"/>
        <w:tabs>
          <w:tab w:val="clear" w:pos="0"/>
        </w:tabs>
      </w:pPr>
      <w:bookmarkStart w:id="13" w:name="_Toc5875092"/>
      <w:r w:rsidRPr="00215F46">
        <w:rPr>
          <w:u w:val="none"/>
        </w:rPr>
        <w:t xml:space="preserve">HOW </w:t>
      </w:r>
      <w:r w:rsidRPr="00215F46">
        <w:rPr>
          <w:rFonts w:ascii="Times New Roman" w:eastAsia="Calibri" w:hAnsi="Times New Roman"/>
          <w:caps w:val="0"/>
          <w:color w:val="000000"/>
          <w:u w:val="none"/>
        </w:rPr>
        <w:t>PROPOSED</w:t>
      </w:r>
      <w:r w:rsidRPr="00215F46">
        <w:rPr>
          <w:u w:val="none"/>
        </w:rPr>
        <w:t xml:space="preserve"> WHOLESALE RATES</w:t>
      </w:r>
      <w:r>
        <w:t xml:space="preserve"> </w:t>
      </w:r>
      <w:r w:rsidR="00215F46">
        <w:br/>
      </w:r>
      <w:r>
        <w:t>WERE DEVELOPED</w:t>
      </w:r>
      <w:bookmarkEnd w:id="13"/>
    </w:p>
    <w:p w14:paraId="2CD998C7" w14:textId="77777777" w:rsidR="00B51803" w:rsidRDefault="00B51803" w:rsidP="008B487F">
      <w:pPr>
        <w:pStyle w:val="Questions"/>
        <w:keepNext/>
        <w:keepLines/>
      </w:pPr>
      <w:r w:rsidRPr="00D37D8F">
        <w:t>Q</w:t>
      </w:r>
      <w:r>
        <w:t xml:space="preserve">. </w:t>
      </w:r>
      <w:r>
        <w:tab/>
      </w:r>
      <w:r w:rsidRPr="00B51803">
        <w:t>WHAT PROCESS DID AW UNDERTAKE TO DEVELOP AND ADOPT THE RATES AT ISSUE IN THIS CASE?</w:t>
      </w:r>
    </w:p>
    <w:p w14:paraId="32C6E34F" w14:textId="571125BC" w:rsidR="00B51803" w:rsidRPr="00B51803" w:rsidRDefault="0080683C" w:rsidP="0080683C">
      <w:pPr>
        <w:pStyle w:val="Answers"/>
        <w:rPr>
          <w:rFonts w:eastAsia="Calibri"/>
          <w:caps/>
        </w:rPr>
      </w:pPr>
      <w:r>
        <w:t>A.</w:t>
      </w:r>
      <w:r>
        <w:tab/>
      </w:r>
      <w:r w:rsidR="00B51803" w:rsidRPr="00B51803">
        <w:rPr>
          <w:rFonts w:eastAsia="Calibri"/>
        </w:rPr>
        <w:t xml:space="preserve">AW and the </w:t>
      </w:r>
      <w:r w:rsidR="00691475">
        <w:rPr>
          <w:rFonts w:eastAsia="Calibri"/>
        </w:rPr>
        <w:t>City</w:t>
      </w:r>
      <w:r w:rsidR="00B51803" w:rsidRPr="00B51803">
        <w:rPr>
          <w:rFonts w:eastAsia="Calibri"/>
        </w:rPr>
        <w:t xml:space="preserve"> undertook a multi-year</w:t>
      </w:r>
      <w:r w:rsidR="001A756B">
        <w:rPr>
          <w:rFonts w:eastAsia="Calibri"/>
        </w:rPr>
        <w:t xml:space="preserve"> </w:t>
      </w:r>
      <w:r w:rsidR="005C5F45">
        <w:rPr>
          <w:rFonts w:eastAsia="Calibri"/>
        </w:rPr>
        <w:t>COS</w:t>
      </w:r>
      <w:r w:rsidR="001A756B">
        <w:rPr>
          <w:rFonts w:eastAsia="Calibri"/>
        </w:rPr>
        <w:t xml:space="preserve"> Study</w:t>
      </w:r>
      <w:r w:rsidR="00B51803" w:rsidRPr="00B51803">
        <w:rPr>
          <w:rFonts w:eastAsia="Calibri"/>
        </w:rPr>
        <w:t xml:space="preserve">, </w:t>
      </w:r>
      <w:r w:rsidR="00A25F42">
        <w:rPr>
          <w:rFonts w:eastAsia="Calibri"/>
        </w:rPr>
        <w:t xml:space="preserve">which included a </w:t>
      </w:r>
      <w:r w:rsidR="00B51803" w:rsidRPr="00B51803">
        <w:rPr>
          <w:rFonts w:eastAsia="Calibri"/>
        </w:rPr>
        <w:t xml:space="preserve">collaborative </w:t>
      </w:r>
      <w:r w:rsidR="00A25F42">
        <w:rPr>
          <w:rFonts w:eastAsia="Calibri"/>
        </w:rPr>
        <w:t xml:space="preserve">public involvement </w:t>
      </w:r>
      <w:r w:rsidR="00D37D8F" w:rsidRPr="00B51803">
        <w:rPr>
          <w:rFonts w:eastAsia="Calibri"/>
        </w:rPr>
        <w:t>process</w:t>
      </w:r>
      <w:r w:rsidR="00B51803" w:rsidRPr="00B51803">
        <w:rPr>
          <w:rFonts w:eastAsia="Calibri"/>
        </w:rPr>
        <w:t xml:space="preserve"> centered </w:t>
      </w:r>
      <w:proofErr w:type="gramStart"/>
      <w:r w:rsidR="00B51803" w:rsidRPr="00B51803">
        <w:rPr>
          <w:rFonts w:eastAsia="Calibri"/>
        </w:rPr>
        <w:t>around</w:t>
      </w:r>
      <w:proofErr w:type="gramEnd"/>
      <w:r w:rsidR="00B51803" w:rsidRPr="00B51803">
        <w:rPr>
          <w:rFonts w:eastAsia="Calibri"/>
        </w:rPr>
        <w:t xml:space="preserve"> our </w:t>
      </w:r>
      <w:r w:rsidR="005C5F45">
        <w:rPr>
          <w:rFonts w:eastAsia="Calibri"/>
        </w:rPr>
        <w:t>COS</w:t>
      </w:r>
      <w:r w:rsidR="00A25F42">
        <w:rPr>
          <w:rFonts w:eastAsia="Calibri"/>
        </w:rPr>
        <w:t xml:space="preserve"> Study Committees for retail and wholesale customers.  The retail committee was called the </w:t>
      </w:r>
      <w:r w:rsidR="00B51803" w:rsidRPr="00B51803">
        <w:rPr>
          <w:rFonts w:eastAsia="Calibri"/>
        </w:rPr>
        <w:t>PIC</w:t>
      </w:r>
      <w:r w:rsidR="00A25F42">
        <w:rPr>
          <w:rFonts w:eastAsia="Calibri"/>
        </w:rPr>
        <w:t xml:space="preserve">, or the Public Involvement Committee.  The wholesale committee was called the WIC, or the </w:t>
      </w:r>
      <w:r w:rsidR="00A25F42">
        <w:rPr>
          <w:rFonts w:eastAsia="Calibri"/>
        </w:rPr>
        <w:lastRenderedPageBreak/>
        <w:t>Wholesale Involvement Committee.</w:t>
      </w:r>
      <w:r w:rsidR="00CE6B04">
        <w:rPr>
          <w:rFonts w:eastAsia="Calibri"/>
        </w:rPr>
        <w:t xml:space="preserve"> </w:t>
      </w:r>
      <w:r w:rsidR="00B51803" w:rsidRPr="00B51803">
        <w:rPr>
          <w:rFonts w:eastAsia="Calibri"/>
        </w:rPr>
        <w:t xml:space="preserve"> </w:t>
      </w:r>
      <w:r w:rsidR="00A25F42">
        <w:rPr>
          <w:rFonts w:eastAsia="Calibri"/>
        </w:rPr>
        <w:t xml:space="preserve">The PIC </w:t>
      </w:r>
      <w:r w:rsidR="00B51803" w:rsidRPr="00B51803">
        <w:rPr>
          <w:rFonts w:eastAsia="Calibri"/>
        </w:rPr>
        <w:t xml:space="preserve">and WIC processes </w:t>
      </w:r>
      <w:r w:rsidR="002C5363">
        <w:rPr>
          <w:rFonts w:eastAsia="Calibri"/>
        </w:rPr>
        <w:t xml:space="preserve">were designed to assist Austin Water </w:t>
      </w:r>
      <w:r w:rsidR="00215F46">
        <w:rPr>
          <w:rFonts w:eastAsia="Calibri"/>
        </w:rPr>
        <w:t>in</w:t>
      </w:r>
      <w:r w:rsidR="00215F46" w:rsidRPr="00B51803">
        <w:rPr>
          <w:rFonts w:eastAsia="Calibri"/>
        </w:rPr>
        <w:t xml:space="preserve"> </w:t>
      </w:r>
      <w:r w:rsidR="00B51803" w:rsidRPr="00B51803">
        <w:rPr>
          <w:rFonts w:eastAsia="Calibri"/>
        </w:rPr>
        <w:t>consider</w:t>
      </w:r>
      <w:r w:rsidR="00215F46">
        <w:rPr>
          <w:rFonts w:eastAsia="Calibri"/>
        </w:rPr>
        <w:t>ing</w:t>
      </w:r>
      <w:r w:rsidR="00B51803" w:rsidRPr="00B51803">
        <w:rPr>
          <w:rFonts w:eastAsia="Calibri"/>
        </w:rPr>
        <w:t xml:space="preserve"> and adopt</w:t>
      </w:r>
      <w:r w:rsidR="00215F46">
        <w:rPr>
          <w:rFonts w:eastAsia="Calibri"/>
        </w:rPr>
        <w:t>ing</w:t>
      </w:r>
      <w:r w:rsidR="00B51803" w:rsidRPr="00B51803">
        <w:rPr>
          <w:rFonts w:eastAsia="Calibri"/>
        </w:rPr>
        <w:t xml:space="preserve"> new water and wastewater rates.</w:t>
      </w:r>
    </w:p>
    <w:p w14:paraId="130B1F73" w14:textId="77777777" w:rsidR="00D37D8F" w:rsidRPr="00465081" w:rsidRDefault="006D377C" w:rsidP="003F7925">
      <w:pPr>
        <w:pStyle w:val="Questions"/>
        <w:keepNext/>
        <w:rPr>
          <w:rFonts w:eastAsia="Calibri"/>
        </w:rPr>
      </w:pPr>
      <w:r>
        <w:rPr>
          <w:rFonts w:eastAsia="Calibri"/>
        </w:rPr>
        <w:t xml:space="preserve">Q.  </w:t>
      </w:r>
      <w:r>
        <w:rPr>
          <w:rFonts w:eastAsia="Calibri"/>
        </w:rPr>
        <w:tab/>
      </w:r>
      <w:r w:rsidR="00465081" w:rsidRPr="00465081">
        <w:rPr>
          <w:rFonts w:eastAsia="Calibri"/>
        </w:rPr>
        <w:t xml:space="preserve">HOW </w:t>
      </w:r>
      <w:r w:rsidR="00D37D8F" w:rsidRPr="00465081">
        <w:rPr>
          <w:rFonts w:eastAsia="Calibri"/>
        </w:rPr>
        <w:t>DID THAT PROCESS BEGIN?</w:t>
      </w:r>
    </w:p>
    <w:p w14:paraId="2CC238C6" w14:textId="0B496802" w:rsidR="00465081" w:rsidRDefault="00465081" w:rsidP="27C61316">
      <w:pPr>
        <w:pStyle w:val="Answers"/>
        <w:rPr>
          <w:rFonts w:eastAsia="Calibri"/>
          <w:caps/>
        </w:rPr>
      </w:pPr>
      <w:r w:rsidRPr="00296E63">
        <w:rPr>
          <w:rFonts w:eastAsia="Calibri"/>
        </w:rPr>
        <w:t>A.</w:t>
      </w:r>
      <w:r>
        <w:rPr>
          <w:b/>
        </w:rPr>
        <w:tab/>
      </w:r>
      <w:r w:rsidRPr="00296E63">
        <w:rPr>
          <w:rFonts w:eastAsia="Calibri"/>
        </w:rPr>
        <w:t xml:space="preserve">AW </w:t>
      </w:r>
      <w:r w:rsidR="00CE6B04" w:rsidRPr="00296E63">
        <w:rPr>
          <w:rFonts w:eastAsia="Calibri"/>
        </w:rPr>
        <w:t xml:space="preserve">began </w:t>
      </w:r>
      <w:r w:rsidR="0018774E">
        <w:rPr>
          <w:rFonts w:eastAsia="Calibri"/>
        </w:rPr>
        <w:t>work on a new COS S</w:t>
      </w:r>
      <w:r w:rsidR="00CE6B04" w:rsidRPr="00296E63">
        <w:rPr>
          <w:rFonts w:eastAsia="Calibri"/>
        </w:rPr>
        <w:t>tudy in July of 2016.</w:t>
      </w:r>
      <w:r w:rsidR="00296E63" w:rsidRPr="00296E63">
        <w:rPr>
          <w:rFonts w:eastAsia="Calibri"/>
        </w:rPr>
        <w:t xml:space="preserve">  To conduct that study, AW engaged </w:t>
      </w:r>
      <w:r w:rsidR="0080683C">
        <w:rPr>
          <w:rFonts w:eastAsia="Calibri"/>
        </w:rPr>
        <w:t>the rate consulting firm of Raf</w:t>
      </w:r>
      <w:r w:rsidR="00296E63" w:rsidRPr="00296E63">
        <w:rPr>
          <w:rFonts w:eastAsia="Calibri"/>
        </w:rPr>
        <w:t>telis Financial Consult</w:t>
      </w:r>
      <w:r w:rsidR="00296E63">
        <w:rPr>
          <w:rFonts w:eastAsia="Calibri"/>
        </w:rPr>
        <w:t xml:space="preserve">ing (Raftelis).  Raftelis’ scope included a review of AW’s </w:t>
      </w:r>
      <w:r w:rsidR="008B487F">
        <w:rPr>
          <w:rFonts w:eastAsia="Calibri"/>
        </w:rPr>
        <w:t>COS</w:t>
      </w:r>
      <w:r w:rsidR="00296E63">
        <w:rPr>
          <w:rFonts w:eastAsia="Calibri"/>
        </w:rPr>
        <w:t xml:space="preserve"> methodologies to facilitate a public involvement process to engage AW’s customers</w:t>
      </w:r>
      <w:r w:rsidR="00800805">
        <w:rPr>
          <w:rFonts w:eastAsia="Calibri"/>
        </w:rPr>
        <w:t xml:space="preserve"> in decisions regarding </w:t>
      </w:r>
      <w:r w:rsidR="008B487F">
        <w:rPr>
          <w:rFonts w:eastAsia="Calibri"/>
        </w:rPr>
        <w:t>COS</w:t>
      </w:r>
      <w:r w:rsidR="00800805">
        <w:rPr>
          <w:rFonts w:eastAsia="Calibri"/>
        </w:rPr>
        <w:t xml:space="preserve">, and to develop fair and equitable water and wastewater rates, including the associated </w:t>
      </w:r>
      <w:r w:rsidR="008B487F">
        <w:rPr>
          <w:rFonts w:eastAsia="Calibri"/>
        </w:rPr>
        <w:t>COS</w:t>
      </w:r>
      <w:r w:rsidR="00800805">
        <w:rPr>
          <w:rFonts w:eastAsia="Calibri"/>
        </w:rPr>
        <w:t xml:space="preserve"> models.</w:t>
      </w:r>
      <w:r w:rsidR="00534B5E" w:rsidRPr="00534B5E">
        <w:t xml:space="preserve"> </w:t>
      </w:r>
      <w:r w:rsidR="0080683C">
        <w:t xml:space="preserve"> I</w:t>
      </w:r>
      <w:r w:rsidR="00534B5E">
        <w:rPr>
          <w:rFonts w:eastAsia="Calibri"/>
        </w:rPr>
        <w:t xml:space="preserve">n this proceeding, Austin Water presents the </w:t>
      </w:r>
      <w:r w:rsidR="008B487F">
        <w:rPr>
          <w:rFonts w:eastAsia="Calibri"/>
        </w:rPr>
        <w:t xml:space="preserve">Direct Testimony </w:t>
      </w:r>
      <w:r w:rsidR="00534B5E">
        <w:rPr>
          <w:rFonts w:eastAsia="Calibri"/>
        </w:rPr>
        <w:t xml:space="preserve">of Richard Giardina, of Raftelis, to </w:t>
      </w:r>
      <w:r w:rsidR="008B487F">
        <w:rPr>
          <w:rFonts w:eastAsia="Calibri"/>
        </w:rPr>
        <w:t>support</w:t>
      </w:r>
      <w:r w:rsidR="00534B5E">
        <w:rPr>
          <w:rFonts w:eastAsia="Calibri"/>
        </w:rPr>
        <w:t xml:space="preserve"> the </w:t>
      </w:r>
      <w:r w:rsidR="008B487F">
        <w:rPr>
          <w:rFonts w:eastAsia="Calibri"/>
        </w:rPr>
        <w:t>COS</w:t>
      </w:r>
      <w:r w:rsidR="0080683C">
        <w:rPr>
          <w:rFonts w:eastAsia="Calibri"/>
        </w:rPr>
        <w:t xml:space="preserve"> Study</w:t>
      </w:r>
      <w:r w:rsidR="00534B5E">
        <w:rPr>
          <w:rFonts w:eastAsia="Calibri"/>
        </w:rPr>
        <w:t xml:space="preserve">.  </w:t>
      </w:r>
    </w:p>
    <w:p w14:paraId="3208CE09" w14:textId="77777777" w:rsidR="00534B5E" w:rsidRPr="00BC2494" w:rsidRDefault="00534B5E" w:rsidP="0080683C">
      <w:pPr>
        <w:pStyle w:val="Questions"/>
        <w:rPr>
          <w:rFonts w:eastAsia="Calibri"/>
        </w:rPr>
      </w:pPr>
      <w:r>
        <w:rPr>
          <w:rFonts w:eastAsia="Calibri"/>
        </w:rPr>
        <w:t xml:space="preserve">Q. </w:t>
      </w:r>
      <w:r>
        <w:rPr>
          <w:rFonts w:eastAsia="Calibri"/>
        </w:rPr>
        <w:tab/>
      </w:r>
      <w:r w:rsidRPr="00BC2494">
        <w:rPr>
          <w:rFonts w:eastAsia="Calibri"/>
        </w:rPr>
        <w:t>WERE AW’S CUSTOMERS INVOLVED IN CONSIDERATION OF NEW AW RATES?</w:t>
      </w:r>
    </w:p>
    <w:p w14:paraId="16D4FB66" w14:textId="1CD433E0" w:rsidR="000F5776" w:rsidRDefault="00534B5E" w:rsidP="0080683C">
      <w:pPr>
        <w:pStyle w:val="Answers"/>
        <w:rPr>
          <w:rFonts w:eastAsia="Calibri"/>
          <w:caps/>
        </w:rPr>
      </w:pPr>
      <w:r>
        <w:rPr>
          <w:rFonts w:eastAsia="Calibri"/>
        </w:rPr>
        <w:t xml:space="preserve">A. </w:t>
      </w:r>
      <w:r>
        <w:rPr>
          <w:rFonts w:eastAsia="Calibri"/>
        </w:rPr>
        <w:tab/>
        <w:t xml:space="preserve">Yes, extensively. </w:t>
      </w:r>
      <w:r w:rsidR="0080683C">
        <w:rPr>
          <w:rFonts w:eastAsia="Calibri"/>
        </w:rPr>
        <w:t xml:space="preserve"> </w:t>
      </w:r>
      <w:r w:rsidR="00CD3B9C">
        <w:rPr>
          <w:rFonts w:eastAsia="Calibri"/>
        </w:rPr>
        <w:t xml:space="preserve">AW created two public involvement committees to review and consider AW’s rates.  </w:t>
      </w:r>
      <w:r w:rsidR="00BC2494">
        <w:rPr>
          <w:rFonts w:eastAsia="Calibri"/>
        </w:rPr>
        <w:t xml:space="preserve">One group, the PIC, addressed </w:t>
      </w:r>
      <w:r w:rsidR="002C5363">
        <w:rPr>
          <w:rFonts w:eastAsia="Calibri"/>
        </w:rPr>
        <w:t xml:space="preserve">retail customer </w:t>
      </w:r>
      <w:r w:rsidR="00BC2494">
        <w:rPr>
          <w:rFonts w:eastAsia="Calibri"/>
        </w:rPr>
        <w:t>issues presented by the COS Study</w:t>
      </w:r>
      <w:r w:rsidR="002C5363">
        <w:rPr>
          <w:rFonts w:eastAsia="Calibri"/>
        </w:rPr>
        <w:t>.</w:t>
      </w:r>
      <w:r w:rsidR="00BC2494">
        <w:rPr>
          <w:rFonts w:eastAsia="Calibri"/>
        </w:rPr>
        <w:t xml:space="preserve">  The other group, the</w:t>
      </w:r>
      <w:r w:rsidR="00B812B6">
        <w:rPr>
          <w:rFonts w:eastAsia="Calibri"/>
        </w:rPr>
        <w:t xml:space="preserve"> </w:t>
      </w:r>
      <w:r w:rsidR="00BC2494">
        <w:rPr>
          <w:rFonts w:eastAsia="Calibri"/>
        </w:rPr>
        <w:t>WIC, focused on issues and concerns of AW’s wholesale customers</w:t>
      </w:r>
      <w:r w:rsidR="00D3449C">
        <w:rPr>
          <w:rFonts w:eastAsia="Calibri"/>
        </w:rPr>
        <w:t xml:space="preserve">.  Representatives of the </w:t>
      </w:r>
      <w:r w:rsidR="00E06077">
        <w:rPr>
          <w:rFonts w:eastAsia="Calibri"/>
        </w:rPr>
        <w:t>Petitioners</w:t>
      </w:r>
      <w:r w:rsidR="00D3449C">
        <w:rPr>
          <w:rFonts w:eastAsia="Calibri"/>
        </w:rPr>
        <w:t xml:space="preserve"> were participants in the WIC process</w:t>
      </w:r>
      <w:r w:rsidR="00850E5C">
        <w:rPr>
          <w:rFonts w:eastAsia="Calibri"/>
        </w:rPr>
        <w:t>.  B</w:t>
      </w:r>
      <w:r w:rsidR="004562CE">
        <w:rPr>
          <w:rFonts w:eastAsia="Calibri"/>
        </w:rPr>
        <w:t>etween the PIC and WIC together, AW supported 25 separate public meetings</w:t>
      </w:r>
      <w:r w:rsidR="00D3449C">
        <w:rPr>
          <w:rFonts w:eastAsia="Calibri"/>
        </w:rPr>
        <w:t>.</w:t>
      </w:r>
      <w:r w:rsidR="006224E0">
        <w:rPr>
          <w:rFonts w:eastAsia="Calibri"/>
        </w:rPr>
        <w:t xml:space="preserve"> </w:t>
      </w:r>
      <w:r w:rsidR="0080683C">
        <w:rPr>
          <w:rFonts w:eastAsia="Calibri"/>
        </w:rPr>
        <w:t xml:space="preserve"> </w:t>
      </w:r>
      <w:r w:rsidR="00D8525E">
        <w:rPr>
          <w:rFonts w:eastAsia="Calibri"/>
        </w:rPr>
        <w:t>Specifically, t</w:t>
      </w:r>
      <w:r w:rsidR="001637D8">
        <w:rPr>
          <w:rFonts w:eastAsia="Calibri"/>
        </w:rPr>
        <w:t xml:space="preserve">he WIC met </w:t>
      </w:r>
      <w:r w:rsidR="0080683C">
        <w:rPr>
          <w:rFonts w:eastAsia="Calibri"/>
        </w:rPr>
        <w:t>12</w:t>
      </w:r>
      <w:r w:rsidR="001637D8">
        <w:rPr>
          <w:rFonts w:eastAsia="Calibri"/>
        </w:rPr>
        <w:t xml:space="preserve"> times t</w:t>
      </w:r>
      <w:r w:rsidR="000F5776">
        <w:rPr>
          <w:rFonts w:eastAsia="Calibri"/>
        </w:rPr>
        <w:t>o discuss revenue requirements and cost allocation.  The WIC also explored water and wastewater results based upon the different methodologies that were discussed.</w:t>
      </w:r>
    </w:p>
    <w:p w14:paraId="03BD4084" w14:textId="77777777" w:rsidR="000F5776" w:rsidRPr="00D93ECB" w:rsidRDefault="000F5776" w:rsidP="001A33DC">
      <w:pPr>
        <w:pStyle w:val="Questions"/>
        <w:keepNext/>
        <w:keepLines/>
        <w:rPr>
          <w:rFonts w:eastAsia="Calibri"/>
        </w:rPr>
      </w:pPr>
      <w:r w:rsidRPr="00D93ECB">
        <w:rPr>
          <w:rFonts w:eastAsia="Calibri"/>
        </w:rPr>
        <w:lastRenderedPageBreak/>
        <w:t>Q.</w:t>
      </w:r>
      <w:r w:rsidRPr="000F5776">
        <w:rPr>
          <w:rFonts w:eastAsia="Calibri"/>
          <w:b/>
        </w:rPr>
        <w:tab/>
      </w:r>
      <w:r w:rsidRPr="00D93ECB">
        <w:rPr>
          <w:rFonts w:eastAsia="Calibri"/>
        </w:rPr>
        <w:t>HOW ELSE DID AW SUPPORT ITS CUSTOMERS’ ENGAGEMENT IN THE PIC/WIC PROCESS?</w:t>
      </w:r>
    </w:p>
    <w:p w14:paraId="0E60ADDF" w14:textId="77777777" w:rsidR="00534B5E" w:rsidRPr="00534B5E" w:rsidRDefault="000F5776" w:rsidP="0080683C">
      <w:pPr>
        <w:pStyle w:val="Answers"/>
        <w:rPr>
          <w:rFonts w:eastAsia="Calibri"/>
          <w:caps/>
        </w:rPr>
      </w:pPr>
      <w:r>
        <w:rPr>
          <w:rFonts w:eastAsia="Calibri"/>
        </w:rPr>
        <w:t>A.</w:t>
      </w:r>
      <w:r w:rsidR="006224E0">
        <w:rPr>
          <w:rFonts w:eastAsia="Calibri"/>
        </w:rPr>
        <w:t xml:space="preserve"> </w:t>
      </w:r>
      <w:r>
        <w:rPr>
          <w:rFonts w:eastAsia="Calibri"/>
        </w:rPr>
        <w:tab/>
      </w:r>
      <w:r w:rsidR="006224E0">
        <w:rPr>
          <w:rFonts w:eastAsia="Calibri"/>
        </w:rPr>
        <w:t xml:space="preserve">AW set up a special COS website at which PIC and WIC meeting agendas and supporting materials could be reviewed by the public.  That website was also used to </w:t>
      </w:r>
      <w:r w:rsidR="007773B4">
        <w:rPr>
          <w:rFonts w:eastAsia="Calibri"/>
        </w:rPr>
        <w:t>disseminate</w:t>
      </w:r>
      <w:r w:rsidR="006224E0">
        <w:rPr>
          <w:rFonts w:eastAsia="Calibri"/>
        </w:rPr>
        <w:t xml:space="preserve"> particular information that was </w:t>
      </w:r>
      <w:r w:rsidR="003E24CD">
        <w:rPr>
          <w:rFonts w:eastAsia="Calibri"/>
        </w:rPr>
        <w:t>requested</w:t>
      </w:r>
      <w:r w:rsidR="006224E0">
        <w:rPr>
          <w:rFonts w:eastAsia="Calibri"/>
        </w:rPr>
        <w:t xml:space="preserve"> by PIC or WIC members.  Any customer of AW was able to post questions to the COS website</w:t>
      </w:r>
      <w:r w:rsidR="00D8525E">
        <w:rPr>
          <w:rFonts w:eastAsia="Calibri"/>
        </w:rPr>
        <w:t>; those</w:t>
      </w:r>
      <w:r w:rsidR="006224E0">
        <w:rPr>
          <w:rFonts w:eastAsia="Calibri"/>
        </w:rPr>
        <w:t xml:space="preserve"> comments were reviewed by AW leadership prior to making any decisions on AW’s rates.</w:t>
      </w:r>
      <w:r w:rsidR="0080683C">
        <w:rPr>
          <w:rFonts w:eastAsia="Calibri"/>
        </w:rPr>
        <w:t xml:space="preserve">  </w:t>
      </w:r>
      <w:r w:rsidR="00E261D8">
        <w:rPr>
          <w:rFonts w:eastAsia="Calibri"/>
        </w:rPr>
        <w:t>Through these channels, AW answer</w:t>
      </w:r>
      <w:r w:rsidR="00DC3683">
        <w:rPr>
          <w:rFonts w:eastAsia="Calibri"/>
        </w:rPr>
        <w:t>ed</w:t>
      </w:r>
      <w:r w:rsidR="00E261D8">
        <w:rPr>
          <w:rFonts w:eastAsia="Calibri"/>
        </w:rPr>
        <w:t xml:space="preserve"> 132 questions, and received 32 submittals of comments.</w:t>
      </w:r>
    </w:p>
    <w:p w14:paraId="2DFAF40B" w14:textId="77777777" w:rsidR="00800805" w:rsidRPr="00423752" w:rsidRDefault="00DC3683" w:rsidP="0080683C">
      <w:pPr>
        <w:pStyle w:val="Questions"/>
        <w:rPr>
          <w:rFonts w:eastAsia="Calibri"/>
        </w:rPr>
      </w:pPr>
      <w:r w:rsidRPr="00423752">
        <w:rPr>
          <w:rFonts w:eastAsia="Calibri"/>
        </w:rPr>
        <w:t>Q</w:t>
      </w:r>
      <w:r w:rsidR="0080683C" w:rsidRPr="00423752">
        <w:rPr>
          <w:rFonts w:eastAsia="Calibri"/>
        </w:rPr>
        <w:t>.</w:t>
      </w:r>
      <w:r w:rsidRPr="00423752">
        <w:rPr>
          <w:rFonts w:eastAsia="Calibri"/>
        </w:rPr>
        <w:tab/>
        <w:t>HOW DID THE PIC AND WIC PROCESSES CONCLUDE?</w:t>
      </w:r>
    </w:p>
    <w:p w14:paraId="0F710E09" w14:textId="61E4D5B9" w:rsidR="002F5443" w:rsidRDefault="00DC3683" w:rsidP="27C61316">
      <w:pPr>
        <w:pStyle w:val="Answers"/>
        <w:rPr>
          <w:rFonts w:eastAsia="Calibri"/>
          <w:caps/>
        </w:rPr>
      </w:pPr>
      <w:r>
        <w:rPr>
          <w:rFonts w:eastAsia="Calibri"/>
        </w:rPr>
        <w:t xml:space="preserve">A. </w:t>
      </w:r>
      <w:r>
        <w:rPr>
          <w:rFonts w:eastAsia="Calibri"/>
        </w:rPr>
        <w:tab/>
        <w:t xml:space="preserve">The </w:t>
      </w:r>
      <w:r w:rsidR="002F5443">
        <w:rPr>
          <w:rFonts w:eastAsia="Calibri"/>
        </w:rPr>
        <w:t xml:space="preserve">consideration </w:t>
      </w:r>
      <w:r>
        <w:rPr>
          <w:rFonts w:eastAsia="Calibri"/>
        </w:rPr>
        <w:t xml:space="preserve">of AW’s COS culminated in a decision-point process.  Through that process, PIC and WIC representatives were </w:t>
      </w:r>
      <w:r w:rsidR="6A976534">
        <w:rPr>
          <w:rFonts w:eastAsia="Calibri"/>
        </w:rPr>
        <w:t xml:space="preserve">given the opportunity to </w:t>
      </w:r>
      <w:r>
        <w:rPr>
          <w:rFonts w:eastAsia="Calibri"/>
        </w:rPr>
        <w:t xml:space="preserve">provide comments and recommendations on twenty-four identified COS issues.  These issues centered </w:t>
      </w:r>
      <w:proofErr w:type="gramStart"/>
      <w:r>
        <w:rPr>
          <w:rFonts w:eastAsia="Calibri"/>
        </w:rPr>
        <w:t>around</w:t>
      </w:r>
      <w:proofErr w:type="gramEnd"/>
      <w:r>
        <w:rPr>
          <w:rFonts w:eastAsia="Calibri"/>
        </w:rPr>
        <w:t xml:space="preserve"> methodological question</w:t>
      </w:r>
      <w:r w:rsidR="003F7925">
        <w:rPr>
          <w:rFonts w:eastAsia="Calibri"/>
        </w:rPr>
        <w:t>s</w:t>
      </w:r>
      <w:r>
        <w:rPr>
          <w:rFonts w:eastAsia="Calibri"/>
        </w:rPr>
        <w:t>, such as the</w:t>
      </w:r>
      <w:r w:rsidR="00591285">
        <w:rPr>
          <w:rFonts w:eastAsia="Calibri"/>
        </w:rPr>
        <w:t xml:space="preserve"> selection of a test year and the approach used to quantify AW’s revenue requirements.  During the PIC and WIC process, AW’s rate consultant (Raftelis) and AW staff made presentations to the PIC and WIC to share information </w:t>
      </w:r>
      <w:r w:rsidR="002F5443">
        <w:rPr>
          <w:rFonts w:eastAsia="Calibri"/>
        </w:rPr>
        <w:t>regarding</w:t>
      </w:r>
      <w:r w:rsidR="00591285">
        <w:rPr>
          <w:rFonts w:eastAsia="Calibri"/>
        </w:rPr>
        <w:t xml:space="preserve"> each of the identified decision points.  </w:t>
      </w:r>
      <w:r w:rsidR="6A976534">
        <w:rPr>
          <w:rFonts w:eastAsia="Calibri"/>
        </w:rPr>
        <w:t>AW and the PIC and WIC part</w:t>
      </w:r>
      <w:r w:rsidR="4411A3FF" w:rsidRPr="00AD01A1">
        <w:rPr>
          <w:rFonts w:eastAsia="Calibri"/>
        </w:rPr>
        <w:t xml:space="preserve">icipants had thorough discussions on each of the decision points.  </w:t>
      </w:r>
      <w:r w:rsidR="008B487F">
        <w:rPr>
          <w:rFonts w:eastAsia="Calibri"/>
        </w:rPr>
        <w:t xml:space="preserve">Through </w:t>
      </w:r>
      <w:r w:rsidR="00591285">
        <w:rPr>
          <w:rFonts w:eastAsia="Calibri"/>
        </w:rPr>
        <w:t xml:space="preserve">this process, additional decision points were added.  </w:t>
      </w:r>
    </w:p>
    <w:p w14:paraId="7F34200B" w14:textId="1E06C71B" w:rsidR="00DC3683" w:rsidRDefault="00591285" w:rsidP="00797552">
      <w:pPr>
        <w:pStyle w:val="Answer2"/>
        <w:rPr>
          <w:caps/>
        </w:rPr>
      </w:pPr>
      <w:r>
        <w:t>Once all of the PIC and WIC comments were received</w:t>
      </w:r>
      <w:r w:rsidRPr="51BFB085">
        <w:t xml:space="preserve">, </w:t>
      </w:r>
      <w:r w:rsidR="002F5443">
        <w:t xml:space="preserve">they were compiled </w:t>
      </w:r>
      <w:r w:rsidR="008B487F">
        <w:t>in</w:t>
      </w:r>
      <w:r w:rsidR="002F5443">
        <w:t xml:space="preserve">to a Decision Point </w:t>
      </w:r>
      <w:r w:rsidR="4411A3FF">
        <w:t>D</w:t>
      </w:r>
      <w:r w:rsidR="2152AB1E">
        <w:t>etail h</w:t>
      </w:r>
      <w:r w:rsidR="002F5443">
        <w:t xml:space="preserve">andout that contained a discussion of the issues and </w:t>
      </w:r>
      <w:r w:rsidR="008B487F">
        <w:t xml:space="preserve">a </w:t>
      </w:r>
      <w:r w:rsidR="002F5443">
        <w:t xml:space="preserve">recommendation for resolution of each. </w:t>
      </w:r>
      <w:r w:rsidR="0080683C" w:rsidRPr="51BFB085">
        <w:t xml:space="preserve"> </w:t>
      </w:r>
      <w:r>
        <w:t>AW leadership discussed each of the issues internally and made the final decision</w:t>
      </w:r>
      <w:r w:rsidR="008B487F">
        <w:t>s</w:t>
      </w:r>
      <w:r w:rsidRPr="51BFB085">
        <w:t>.</w:t>
      </w:r>
      <w:r w:rsidR="00560C4C" w:rsidRPr="51BFB085">
        <w:t xml:space="preserve">  </w:t>
      </w:r>
    </w:p>
    <w:p w14:paraId="0DBE4FB8" w14:textId="77777777" w:rsidR="00F549C1" w:rsidRPr="00D93ECB" w:rsidRDefault="00F549C1" w:rsidP="00215F46">
      <w:pPr>
        <w:pStyle w:val="Questions"/>
        <w:rPr>
          <w:rFonts w:eastAsia="Calibri"/>
        </w:rPr>
      </w:pPr>
      <w:r w:rsidRPr="00D93ECB">
        <w:rPr>
          <w:rFonts w:eastAsia="Calibri"/>
        </w:rPr>
        <w:lastRenderedPageBreak/>
        <w:t>Q.</w:t>
      </w:r>
      <w:r>
        <w:rPr>
          <w:rFonts w:eastAsia="Calibri"/>
          <w:b/>
        </w:rPr>
        <w:tab/>
      </w:r>
      <w:r w:rsidRPr="00D93ECB">
        <w:rPr>
          <w:rFonts w:eastAsia="Calibri"/>
        </w:rPr>
        <w:t>WHAT IS THE RELATIONSHIP OF THE PIC AND WIC PROCESS YOU JUST DESCRIBED TO THE COS THAT IS THE BASIS FOR THE RATES PROPOSED IN THIS CASE?</w:t>
      </w:r>
    </w:p>
    <w:p w14:paraId="5904F3EC" w14:textId="7A13DA5E" w:rsidR="00F549C1" w:rsidRPr="00F549C1" w:rsidRDefault="00F549C1" w:rsidP="27C61316">
      <w:pPr>
        <w:pStyle w:val="Answers"/>
        <w:rPr>
          <w:rFonts w:eastAsia="Calibri"/>
          <w:caps/>
        </w:rPr>
      </w:pPr>
      <w:r w:rsidRPr="00F549C1">
        <w:rPr>
          <w:rFonts w:eastAsia="Calibri"/>
        </w:rPr>
        <w:t>A.</w:t>
      </w:r>
      <w:r w:rsidRPr="00F549C1">
        <w:rPr>
          <w:rFonts w:eastAsia="Calibri"/>
        </w:rPr>
        <w:tab/>
      </w:r>
      <w:r>
        <w:rPr>
          <w:rFonts w:eastAsia="Calibri"/>
        </w:rPr>
        <w:t xml:space="preserve">The wholesale water and wastewater rates proposed in this case are the result of an updated COS </w:t>
      </w:r>
      <w:r w:rsidR="0018774E">
        <w:rPr>
          <w:rFonts w:eastAsia="Calibri"/>
        </w:rPr>
        <w:t>Study</w:t>
      </w:r>
      <w:r w:rsidR="00F00AE0">
        <w:rPr>
          <w:rFonts w:eastAsia="Calibri"/>
        </w:rPr>
        <w:t>, as</w:t>
      </w:r>
      <w:r>
        <w:rPr>
          <w:rFonts w:eastAsia="Calibri"/>
        </w:rPr>
        <w:t xml:space="preserve"> detailed in the </w:t>
      </w:r>
      <w:r w:rsidR="008B487F">
        <w:rPr>
          <w:rFonts w:eastAsia="Calibri"/>
        </w:rPr>
        <w:t xml:space="preserve">Direct Testimony </w:t>
      </w:r>
      <w:r>
        <w:rPr>
          <w:rFonts w:eastAsia="Calibri"/>
        </w:rPr>
        <w:t xml:space="preserve">of </w:t>
      </w:r>
      <w:r w:rsidR="008B487F">
        <w:rPr>
          <w:rFonts w:eastAsia="Calibri"/>
        </w:rPr>
        <w:t>Richard Giardina</w:t>
      </w:r>
      <w:r>
        <w:rPr>
          <w:rFonts w:eastAsia="Calibri"/>
        </w:rPr>
        <w:t xml:space="preserve">.  This </w:t>
      </w:r>
      <w:r w:rsidR="00F00AE0">
        <w:rPr>
          <w:rFonts w:eastAsia="Calibri"/>
        </w:rPr>
        <w:t xml:space="preserve">updated COS </w:t>
      </w:r>
      <w:r>
        <w:rPr>
          <w:rFonts w:eastAsia="Calibri"/>
        </w:rPr>
        <w:t>uses the same decision points arrived at through the process I just described, but with updated, actual data from a test year that concluded on September</w:t>
      </w:r>
      <w:r w:rsidR="0080683C">
        <w:rPr>
          <w:rFonts w:eastAsia="Calibri"/>
        </w:rPr>
        <w:t> </w:t>
      </w:r>
      <w:r>
        <w:rPr>
          <w:rFonts w:eastAsia="Calibri"/>
        </w:rPr>
        <w:t>30, 2018.</w:t>
      </w:r>
      <w:r w:rsidR="00F00AE0">
        <w:rPr>
          <w:rFonts w:eastAsia="Calibri"/>
        </w:rPr>
        <w:t xml:space="preserve">  As a result, AW’s filing represents a set of policy decisions that have been fully vetted through a public process, combined with actual data arising from a </w:t>
      </w:r>
      <w:r w:rsidR="0080683C">
        <w:rPr>
          <w:rFonts w:eastAsia="Calibri"/>
        </w:rPr>
        <w:t>recently-</w:t>
      </w:r>
      <w:r w:rsidR="00850E5C">
        <w:rPr>
          <w:rFonts w:eastAsia="Calibri"/>
        </w:rPr>
        <w:t>concluded</w:t>
      </w:r>
      <w:r w:rsidR="00F00AE0">
        <w:rPr>
          <w:rFonts w:eastAsia="Calibri"/>
        </w:rPr>
        <w:t xml:space="preserve"> test year.</w:t>
      </w:r>
    </w:p>
    <w:p w14:paraId="2E0E99C6" w14:textId="77777777" w:rsidR="00607C9C" w:rsidRPr="00607C9C" w:rsidRDefault="00607C9C" w:rsidP="00797552">
      <w:pPr>
        <w:pStyle w:val="Questions"/>
        <w:rPr>
          <w:rFonts w:eastAsia="Calibri"/>
        </w:rPr>
      </w:pPr>
      <w:r>
        <w:rPr>
          <w:rFonts w:eastAsia="Calibri"/>
        </w:rPr>
        <w:t>Q.</w:t>
      </w:r>
      <w:r>
        <w:rPr>
          <w:rFonts w:eastAsia="Calibri"/>
        </w:rPr>
        <w:tab/>
      </w:r>
      <w:r w:rsidRPr="00607C9C">
        <w:rPr>
          <w:rFonts w:eastAsia="Calibri"/>
        </w:rPr>
        <w:t>ARE YOU FAMILIAR WITH THE INTERNAL PROCESS OF HOW AN INVESTOR-OWNED UTILITY WOULD ARRIVE AT THE NEED FOR A RATE CHANGE?</w:t>
      </w:r>
    </w:p>
    <w:p w14:paraId="012E1022" w14:textId="7CF8FD28" w:rsidR="00607C9C" w:rsidRDefault="0011088D" w:rsidP="00797552">
      <w:pPr>
        <w:pStyle w:val="Answers"/>
        <w:rPr>
          <w:rFonts w:eastAsia="Calibri"/>
          <w:caps/>
        </w:rPr>
      </w:pPr>
      <w:r>
        <w:rPr>
          <w:rFonts w:eastAsia="Calibri"/>
        </w:rPr>
        <w:t>A.</w:t>
      </w:r>
      <w:r>
        <w:rPr>
          <w:rFonts w:eastAsia="Calibri"/>
        </w:rPr>
        <w:tab/>
        <w:t xml:space="preserve">Yes. </w:t>
      </w:r>
      <w:r w:rsidR="00DF1C0E">
        <w:rPr>
          <w:rFonts w:eastAsia="Calibri"/>
        </w:rPr>
        <w:t xml:space="preserve"> </w:t>
      </w:r>
      <w:r>
        <w:rPr>
          <w:rFonts w:eastAsia="Calibri"/>
        </w:rPr>
        <w:t>T</w:t>
      </w:r>
      <w:r w:rsidR="00607C9C">
        <w:rPr>
          <w:rFonts w:eastAsia="Calibri"/>
        </w:rPr>
        <w:t>hough I have never managed such a process for an investor-owned utility, my professional involvement in the field of water utility management has given me a general sense of how such processes occur within an investor-owned utility</w:t>
      </w:r>
      <w:r w:rsidR="00052A7A">
        <w:rPr>
          <w:rFonts w:eastAsia="Calibri"/>
        </w:rPr>
        <w:t xml:space="preserve"> (IOU)</w:t>
      </w:r>
      <w:r w:rsidR="008E5E25">
        <w:rPr>
          <w:rFonts w:eastAsia="Calibri"/>
        </w:rPr>
        <w:t>.</w:t>
      </w:r>
    </w:p>
    <w:p w14:paraId="5F2D9B9A" w14:textId="77777777" w:rsidR="00607C9C" w:rsidRPr="00607C9C" w:rsidRDefault="00607C9C" w:rsidP="00DF1C0E">
      <w:pPr>
        <w:pStyle w:val="Questions"/>
        <w:rPr>
          <w:rFonts w:eastAsia="Calibri"/>
        </w:rPr>
      </w:pPr>
      <w:r>
        <w:rPr>
          <w:rFonts w:eastAsia="Calibri"/>
        </w:rPr>
        <w:t>Q</w:t>
      </w:r>
      <w:r>
        <w:rPr>
          <w:rFonts w:eastAsia="Calibri"/>
        </w:rPr>
        <w:tab/>
      </w:r>
      <w:r w:rsidRPr="00607C9C">
        <w:rPr>
          <w:rFonts w:eastAsia="Calibri"/>
        </w:rPr>
        <w:t>HOW DOES AW’S PROCESS FOR CHANGING ITS RATES COMPARE TO THE INTERNAL PROCESS OF AN INVESTOR-OWNED UTILITY?</w:t>
      </w:r>
    </w:p>
    <w:p w14:paraId="73B74613" w14:textId="6586F486" w:rsidR="00607C9C" w:rsidRDefault="0080683C" w:rsidP="0080683C">
      <w:pPr>
        <w:pStyle w:val="Answers"/>
        <w:rPr>
          <w:rFonts w:eastAsia="Calibri"/>
        </w:rPr>
      </w:pPr>
      <w:r>
        <w:rPr>
          <w:rFonts w:eastAsia="Calibri"/>
        </w:rPr>
        <w:t>A.</w:t>
      </w:r>
      <w:r>
        <w:rPr>
          <w:rFonts w:eastAsia="Calibri"/>
        </w:rPr>
        <w:tab/>
      </w:r>
      <w:r w:rsidR="00607C9C">
        <w:rPr>
          <w:rFonts w:eastAsia="Calibri"/>
        </w:rPr>
        <w:t xml:space="preserve">As a municipal utility, AW has afforded its wholesale and retail customers a degree of transparency and engagement in its COS that is </w:t>
      </w:r>
      <w:r w:rsidR="00DF1C0E">
        <w:rPr>
          <w:rFonts w:eastAsia="Calibri"/>
        </w:rPr>
        <w:t>unusual</w:t>
      </w:r>
      <w:r w:rsidR="00607C9C">
        <w:rPr>
          <w:rFonts w:eastAsia="Calibri"/>
        </w:rPr>
        <w:t xml:space="preserve"> among investor-owned utilities. </w:t>
      </w:r>
      <w:r>
        <w:rPr>
          <w:rFonts w:eastAsia="Calibri"/>
        </w:rPr>
        <w:t xml:space="preserve"> </w:t>
      </w:r>
      <w:r w:rsidR="00F00AE0">
        <w:rPr>
          <w:rFonts w:eastAsia="Calibri"/>
        </w:rPr>
        <w:t xml:space="preserve">AW’s commitment to hearing from its retail and wholesale customers </w:t>
      </w:r>
      <w:r w:rsidR="0044456B">
        <w:rPr>
          <w:rFonts w:eastAsia="Calibri"/>
        </w:rPr>
        <w:t>stems from</w:t>
      </w:r>
      <w:r w:rsidR="00F00AE0">
        <w:rPr>
          <w:rFonts w:eastAsia="Calibri"/>
        </w:rPr>
        <w:t xml:space="preserve"> </w:t>
      </w:r>
      <w:r w:rsidR="00FE6DF2">
        <w:rPr>
          <w:rFonts w:eastAsia="Calibri"/>
        </w:rPr>
        <w:t xml:space="preserve">its </w:t>
      </w:r>
      <w:r w:rsidR="00F00AE0">
        <w:rPr>
          <w:rFonts w:eastAsia="Calibri"/>
        </w:rPr>
        <w:t xml:space="preserve">role as a publicly-owned water </w:t>
      </w:r>
      <w:r w:rsidR="00942B9A">
        <w:rPr>
          <w:rFonts w:eastAsia="Calibri"/>
        </w:rPr>
        <w:t>utility</w:t>
      </w:r>
      <w:r w:rsidR="00F00AE0">
        <w:rPr>
          <w:rFonts w:eastAsia="Calibri"/>
        </w:rPr>
        <w:t>.</w:t>
      </w:r>
    </w:p>
    <w:p w14:paraId="63D3E697" w14:textId="2060DD85" w:rsidR="00CE07BB" w:rsidRDefault="00CE07BB" w:rsidP="00CE07BB">
      <w:pPr>
        <w:pStyle w:val="Heading1"/>
        <w:rPr>
          <w:rFonts w:eastAsia="Calibri"/>
        </w:rPr>
      </w:pPr>
      <w:bookmarkStart w:id="14" w:name="_Toc5875093"/>
      <w:r w:rsidRPr="00BD2323">
        <w:rPr>
          <w:rFonts w:ascii="Times New Roman" w:eastAsia="Calibri" w:hAnsi="Times New Roman"/>
          <w:caps w:val="0"/>
          <w:u w:val="none"/>
        </w:rPr>
        <w:lastRenderedPageBreak/>
        <w:t xml:space="preserve">BASIS FOR </w:t>
      </w:r>
      <w:r>
        <w:rPr>
          <w:rFonts w:ascii="Times New Roman" w:eastAsia="Calibri" w:hAnsi="Times New Roman"/>
          <w:caps w:val="0"/>
          <w:u w:val="none"/>
        </w:rPr>
        <w:t>REVENUE REQUIREMENT DETERMINATION;</w:t>
      </w:r>
      <w:r w:rsidRPr="00BD2323">
        <w:rPr>
          <w:rFonts w:ascii="Times New Roman" w:eastAsia="Calibri" w:hAnsi="Times New Roman"/>
          <w:caps w:val="0"/>
          <w:u w:val="none"/>
        </w:rPr>
        <w:t xml:space="preserve"> </w:t>
      </w:r>
      <w:r w:rsidR="00215F46" w:rsidRPr="00BD2323">
        <w:rPr>
          <w:rFonts w:ascii="Times New Roman" w:eastAsia="Calibri" w:hAnsi="Times New Roman"/>
          <w:caps w:val="0"/>
          <w:u w:val="none"/>
        </w:rPr>
        <w:t>CASH</w:t>
      </w:r>
      <w:r w:rsidR="00215F46">
        <w:rPr>
          <w:rFonts w:ascii="Times New Roman" w:eastAsia="Calibri" w:hAnsi="Times New Roman"/>
          <w:caps w:val="0"/>
          <w:u w:val="none"/>
        </w:rPr>
        <w:br/>
      </w:r>
      <w:r w:rsidRPr="00215F46">
        <w:rPr>
          <w:rFonts w:ascii="Times New Roman" w:eastAsia="Calibri" w:hAnsi="Times New Roman"/>
          <w:caps w:val="0"/>
        </w:rPr>
        <w:t xml:space="preserve">NEEDS </w:t>
      </w:r>
      <w:r w:rsidRPr="00D93ECB">
        <w:rPr>
          <w:rFonts w:ascii="Times New Roman" w:eastAsia="Calibri" w:hAnsi="Times New Roman"/>
          <w:caps w:val="0"/>
        </w:rPr>
        <w:t xml:space="preserve">METHOD </w:t>
      </w:r>
      <w:r>
        <w:rPr>
          <w:rFonts w:ascii="Times New Roman" w:eastAsia="Calibri" w:hAnsi="Times New Roman"/>
          <w:caps w:val="0"/>
        </w:rPr>
        <w:t>AND DEBT SERVICE COVERAGE</w:t>
      </w:r>
      <w:bookmarkEnd w:id="14"/>
    </w:p>
    <w:p w14:paraId="53421BE0" w14:textId="77777777" w:rsidR="00CE07BB" w:rsidRDefault="00CE07BB" w:rsidP="00CE07BB">
      <w:pPr>
        <w:pStyle w:val="Questions"/>
        <w:keepNext/>
        <w:keepLines/>
        <w:rPr>
          <w:rFonts w:eastAsia="Calibri"/>
        </w:rPr>
      </w:pPr>
      <w:r>
        <w:rPr>
          <w:rFonts w:eastAsia="Calibri"/>
        </w:rPr>
        <w:t>q.</w:t>
      </w:r>
      <w:r>
        <w:rPr>
          <w:rFonts w:eastAsia="Calibri"/>
        </w:rPr>
        <w:tab/>
        <w:t>what method does aw propose to use to establish wholesale water and wastewater rates in this case?</w:t>
      </w:r>
    </w:p>
    <w:p w14:paraId="2A34453B" w14:textId="0FE10947" w:rsidR="00CE07BB" w:rsidRPr="003E3663" w:rsidRDefault="00CE07BB" w:rsidP="27C61316">
      <w:pPr>
        <w:pStyle w:val="Answers"/>
        <w:rPr>
          <w:rFonts w:eastAsia="Calibri"/>
        </w:rPr>
      </w:pPr>
      <w:r>
        <w:rPr>
          <w:rFonts w:eastAsia="Calibri"/>
        </w:rPr>
        <w:t>A</w:t>
      </w:r>
      <w:r w:rsidRPr="003E3663">
        <w:rPr>
          <w:rFonts w:eastAsia="Calibri"/>
        </w:rPr>
        <w:t>.</w:t>
      </w:r>
      <w:r w:rsidRPr="003E3663">
        <w:rPr>
          <w:rFonts w:eastAsia="Calibri"/>
        </w:rPr>
        <w:tab/>
      </w:r>
      <w:r>
        <w:rPr>
          <w:rFonts w:eastAsia="Calibri"/>
        </w:rPr>
        <w:t xml:space="preserve">AW’s COS </w:t>
      </w:r>
      <w:r w:rsidR="00BC33C7">
        <w:rPr>
          <w:rFonts w:eastAsia="Calibri"/>
        </w:rPr>
        <w:t>was determined</w:t>
      </w:r>
      <w:r>
        <w:rPr>
          <w:rFonts w:eastAsia="Calibri"/>
        </w:rPr>
        <w:t xml:space="preserve"> using the Cash</w:t>
      </w:r>
      <w:r w:rsidR="00D93ECB">
        <w:rPr>
          <w:rFonts w:eastAsia="Calibri"/>
        </w:rPr>
        <w:t xml:space="preserve"> Needs M</w:t>
      </w:r>
      <w:r>
        <w:rPr>
          <w:rFonts w:eastAsia="Calibri"/>
        </w:rPr>
        <w:t>ethod,</w:t>
      </w:r>
      <w:r w:rsidR="00D93ECB">
        <w:rPr>
          <w:rFonts w:eastAsia="Calibri"/>
        </w:rPr>
        <w:t xml:space="preserve"> as detailed in American Water Works M1 Manual, Principles of Water Rates, Fees and Charges.  In addition to this methodology, AW has </w:t>
      </w:r>
      <w:r w:rsidR="005E08D1">
        <w:rPr>
          <w:rFonts w:eastAsia="Calibri"/>
        </w:rPr>
        <w:t xml:space="preserve">utilized a </w:t>
      </w:r>
      <w:r w:rsidR="005C5F45">
        <w:rPr>
          <w:rFonts w:eastAsia="Calibri"/>
        </w:rPr>
        <w:t>DSC</w:t>
      </w:r>
      <w:r w:rsidR="005E08D1">
        <w:rPr>
          <w:rFonts w:eastAsia="Calibri"/>
        </w:rPr>
        <w:t xml:space="preserve"> methodology to determine and ensure all customer classes provide sufficient revenue to achieve AW’s target</w:t>
      </w:r>
      <w:r w:rsidR="00215F46">
        <w:rPr>
          <w:rFonts w:eastAsia="Calibri"/>
        </w:rPr>
        <w:t>ed</w:t>
      </w:r>
      <w:r w:rsidR="005E08D1">
        <w:rPr>
          <w:rFonts w:eastAsia="Calibri"/>
        </w:rPr>
        <w:t xml:space="preserve"> coverage levels.  </w:t>
      </w:r>
      <w:r>
        <w:rPr>
          <w:rFonts w:eastAsia="Calibri"/>
        </w:rPr>
        <w:t>While the revenue requirement</w:t>
      </w:r>
      <w:r w:rsidR="00215F46">
        <w:rPr>
          <w:rFonts w:eastAsia="Calibri"/>
        </w:rPr>
        <w:t>s</w:t>
      </w:r>
      <w:r>
        <w:rPr>
          <w:rFonts w:eastAsia="Calibri"/>
        </w:rPr>
        <w:t xml:space="preserve"> </w:t>
      </w:r>
      <w:r w:rsidR="00215F46">
        <w:rPr>
          <w:rFonts w:eastAsia="Calibri"/>
        </w:rPr>
        <w:t xml:space="preserve">were </w:t>
      </w:r>
      <w:r>
        <w:rPr>
          <w:rFonts w:eastAsia="Calibri"/>
        </w:rPr>
        <w:t>calculated using the Cash</w:t>
      </w:r>
      <w:r w:rsidR="005E08D1">
        <w:rPr>
          <w:rFonts w:eastAsia="Calibri"/>
        </w:rPr>
        <w:t xml:space="preserve"> Needs </w:t>
      </w:r>
      <w:r>
        <w:rPr>
          <w:rFonts w:eastAsia="Calibri"/>
        </w:rPr>
        <w:t xml:space="preserve">Method, the DSC </w:t>
      </w:r>
      <w:r w:rsidR="005E08D1">
        <w:rPr>
          <w:rFonts w:eastAsia="Calibri"/>
        </w:rPr>
        <w:t xml:space="preserve">methodology </w:t>
      </w:r>
      <w:r>
        <w:rPr>
          <w:rFonts w:eastAsia="Calibri"/>
        </w:rPr>
        <w:t>provides an additional check on the appropriateness of the rates to be set in this case.  The Direct Testimony of Joseph Gonzale</w:t>
      </w:r>
      <w:r w:rsidR="00331ECE">
        <w:rPr>
          <w:rFonts w:eastAsia="Calibri"/>
        </w:rPr>
        <w:t>s</w:t>
      </w:r>
      <w:r>
        <w:rPr>
          <w:rFonts w:eastAsia="Calibri"/>
        </w:rPr>
        <w:t xml:space="preserve"> details the development of the revenue requirement</w:t>
      </w:r>
      <w:r w:rsidR="00215F46">
        <w:rPr>
          <w:rFonts w:eastAsia="Calibri"/>
        </w:rPr>
        <w:t>s</w:t>
      </w:r>
      <w:r>
        <w:rPr>
          <w:rFonts w:eastAsia="Calibri"/>
        </w:rPr>
        <w:t xml:space="preserve"> using the Cash</w:t>
      </w:r>
      <w:r w:rsidR="005E08D1">
        <w:rPr>
          <w:rFonts w:eastAsia="Calibri"/>
        </w:rPr>
        <w:t xml:space="preserve"> Needs </w:t>
      </w:r>
      <w:r>
        <w:rPr>
          <w:rFonts w:eastAsia="Calibri"/>
        </w:rPr>
        <w:t>Method, and the testimonies of Dan Wilkerson, Dennis W</w:t>
      </w:r>
      <w:r w:rsidR="005E08D1">
        <w:rPr>
          <w:rFonts w:eastAsia="Calibri"/>
        </w:rPr>
        <w:t>a</w:t>
      </w:r>
      <w:r>
        <w:rPr>
          <w:rFonts w:eastAsia="Calibri"/>
        </w:rPr>
        <w:t xml:space="preserve">ley, and Richard Giardina support AW’s proposed DSC </w:t>
      </w:r>
      <w:r w:rsidR="00BC33C7">
        <w:rPr>
          <w:rFonts w:eastAsia="Calibri"/>
        </w:rPr>
        <w:t>and</w:t>
      </w:r>
      <w:r>
        <w:rPr>
          <w:rFonts w:eastAsia="Calibri"/>
        </w:rPr>
        <w:t xml:space="preserve"> the revenue requirements sought to be approved in this case.</w:t>
      </w:r>
    </w:p>
    <w:p w14:paraId="3250AEA4" w14:textId="18E73EF8" w:rsidR="00CE07BB" w:rsidRPr="00296E63" w:rsidRDefault="00CE07BB" w:rsidP="00CE07BB">
      <w:pPr>
        <w:pStyle w:val="Questions"/>
        <w:rPr>
          <w:rFonts w:eastAsia="Calibri"/>
        </w:rPr>
      </w:pPr>
      <w:r>
        <w:rPr>
          <w:rFonts w:eastAsia="Calibri"/>
        </w:rPr>
        <w:t>Q.</w:t>
      </w:r>
      <w:r>
        <w:rPr>
          <w:rFonts w:eastAsia="Calibri"/>
        </w:rPr>
        <w:tab/>
      </w:r>
      <w:r w:rsidRPr="00D06E70">
        <w:rPr>
          <w:rFonts w:eastAsia="Calibri"/>
        </w:rPr>
        <w:t>ARE BOTH THE CASH</w:t>
      </w:r>
      <w:r w:rsidR="005E08D1">
        <w:rPr>
          <w:rFonts w:eastAsia="Calibri"/>
        </w:rPr>
        <w:t xml:space="preserve"> Needs</w:t>
      </w:r>
      <w:r w:rsidRPr="00D06E70">
        <w:rPr>
          <w:rFonts w:eastAsia="Calibri"/>
        </w:rPr>
        <w:t xml:space="preserve"> METHOD AND </w:t>
      </w:r>
      <w:r>
        <w:rPr>
          <w:rFonts w:eastAsia="Calibri"/>
        </w:rPr>
        <w:t>DSC</w:t>
      </w:r>
      <w:r w:rsidRPr="00D06E70">
        <w:rPr>
          <w:rFonts w:eastAsia="Calibri"/>
        </w:rPr>
        <w:t xml:space="preserve"> METHOD PERMISSIBLE MEANS OF ESTABLISHING A REVENUE REQUIREMENT AT THE </w:t>
      </w:r>
      <w:r>
        <w:rPr>
          <w:rFonts w:eastAsia="Calibri"/>
        </w:rPr>
        <w:t>commission</w:t>
      </w:r>
      <w:r w:rsidRPr="00D06E70">
        <w:rPr>
          <w:rFonts w:eastAsia="Calibri"/>
        </w:rPr>
        <w:t>?</w:t>
      </w:r>
    </w:p>
    <w:p w14:paraId="5C48AAFC" w14:textId="49E5C3C4" w:rsidR="00CE07BB" w:rsidRDefault="00CE07BB" w:rsidP="00CE07BB">
      <w:pPr>
        <w:pStyle w:val="Answers"/>
        <w:rPr>
          <w:rFonts w:eastAsia="Calibri"/>
          <w:caps/>
        </w:rPr>
      </w:pPr>
      <w:r>
        <w:rPr>
          <w:rFonts w:eastAsia="Calibri"/>
        </w:rPr>
        <w:t>A.</w:t>
      </w:r>
      <w:r>
        <w:rPr>
          <w:rFonts w:eastAsia="Calibri"/>
        </w:rPr>
        <w:tab/>
      </w:r>
      <w:r w:rsidRPr="00680EEE">
        <w:rPr>
          <w:rFonts w:eastAsia="Calibri"/>
        </w:rPr>
        <w:t xml:space="preserve">Although </w:t>
      </w:r>
      <w:r>
        <w:rPr>
          <w:rFonts w:eastAsia="Calibri"/>
        </w:rPr>
        <w:t>I</w:t>
      </w:r>
      <w:r w:rsidRPr="00680EEE">
        <w:rPr>
          <w:rFonts w:eastAsia="Calibri"/>
        </w:rPr>
        <w:t xml:space="preserve"> am not an attorney, my understanding is that both method</w:t>
      </w:r>
      <w:r>
        <w:rPr>
          <w:rFonts w:eastAsia="Calibri"/>
        </w:rPr>
        <w:t>s</w:t>
      </w:r>
      <w:r w:rsidRPr="00680EEE">
        <w:rPr>
          <w:rFonts w:eastAsia="Calibri"/>
        </w:rPr>
        <w:t xml:space="preserve"> are an acceptable means of substantiating a </w:t>
      </w:r>
      <w:r w:rsidR="00101BAF">
        <w:rPr>
          <w:rFonts w:eastAsia="Calibri"/>
        </w:rPr>
        <w:t>municipally-owned utility’s (</w:t>
      </w:r>
      <w:r w:rsidR="003112BE">
        <w:t>MOU</w:t>
      </w:r>
      <w:r w:rsidR="00101BAF">
        <w:t>)</w:t>
      </w:r>
      <w:r w:rsidR="003112BE">
        <w:t xml:space="preserve"> </w:t>
      </w:r>
      <w:r w:rsidRPr="00680EEE">
        <w:rPr>
          <w:rFonts w:eastAsia="Calibri"/>
        </w:rPr>
        <w:t>revenue requirement.</w:t>
      </w:r>
    </w:p>
    <w:p w14:paraId="6AD4647B" w14:textId="1524B6F1" w:rsidR="00CE07BB" w:rsidRDefault="00CE07BB" w:rsidP="00CE07BB">
      <w:pPr>
        <w:pStyle w:val="Questions"/>
        <w:rPr>
          <w:rFonts w:eastAsia="Calibri"/>
        </w:rPr>
      </w:pPr>
      <w:r>
        <w:rPr>
          <w:rFonts w:eastAsia="Calibri"/>
        </w:rPr>
        <w:t>q.</w:t>
      </w:r>
      <w:r>
        <w:rPr>
          <w:rFonts w:eastAsia="Calibri"/>
        </w:rPr>
        <w:tab/>
        <w:t>what is t</w:t>
      </w:r>
      <w:r w:rsidR="00010A74">
        <w:rPr>
          <w:rFonts w:eastAsia="Calibri"/>
        </w:rPr>
        <w:t xml:space="preserve">he relationship between the GFT </w:t>
      </w:r>
      <w:proofErr w:type="gramStart"/>
      <w:r>
        <w:rPr>
          <w:rFonts w:eastAsia="Calibri"/>
        </w:rPr>
        <w:t>issue</w:t>
      </w:r>
      <w:proofErr w:type="gramEnd"/>
      <w:r>
        <w:rPr>
          <w:rFonts w:eastAsia="Calibri"/>
        </w:rPr>
        <w:t xml:space="preserve"> litigated in docket no. 42857 and the dsc analysis presented in this case?</w:t>
      </w:r>
    </w:p>
    <w:p w14:paraId="711FA1D7" w14:textId="5778AAF9" w:rsidR="00CE07BB" w:rsidRDefault="00CE07BB" w:rsidP="00CE07BB">
      <w:pPr>
        <w:pStyle w:val="Answers"/>
        <w:rPr>
          <w:rFonts w:eastAsia="Calibri"/>
          <w:caps/>
        </w:rPr>
      </w:pPr>
      <w:r>
        <w:rPr>
          <w:rFonts w:eastAsia="Calibri"/>
        </w:rPr>
        <w:t>A.</w:t>
      </w:r>
      <w:r>
        <w:rPr>
          <w:rFonts w:eastAsia="Calibri"/>
        </w:rPr>
        <w:tab/>
      </w:r>
      <w:r w:rsidRPr="00F557F0">
        <w:rPr>
          <w:rFonts w:eastAsia="Calibri"/>
        </w:rPr>
        <w:t>At the outset</w:t>
      </w:r>
      <w:r>
        <w:rPr>
          <w:rFonts w:eastAsia="Calibri"/>
        </w:rPr>
        <w:t xml:space="preserve">, I should explain that AW strongly disagrees with the Commission’s decision in Docket No. 42857 that it is not authorized to collect a GFT from its </w:t>
      </w:r>
      <w:r>
        <w:rPr>
          <w:rFonts w:eastAsia="Calibri"/>
        </w:rPr>
        <w:lastRenderedPageBreak/>
        <w:t xml:space="preserve">wholesale water and wastewater customers.  Mr. Wilkerson discusses the reasons why that decision was wrongly decided in AW’s previous case.  Among other reasons, a GFT is the equivalent of a return, and as such is comparable, in principle, to amounts collected by an </w:t>
      </w:r>
      <w:r w:rsidR="00DA2CB2">
        <w:rPr>
          <w:rFonts w:eastAsia="Calibri"/>
        </w:rPr>
        <w:t>investor-owned utilit</w:t>
      </w:r>
      <w:r w:rsidR="00490E1E">
        <w:rPr>
          <w:rFonts w:eastAsia="Calibri"/>
        </w:rPr>
        <w:t>y</w:t>
      </w:r>
      <w:r w:rsidR="00DA2CB2">
        <w:rPr>
          <w:rFonts w:eastAsia="Calibri"/>
        </w:rPr>
        <w:t xml:space="preserve"> </w:t>
      </w:r>
      <w:r>
        <w:rPr>
          <w:rFonts w:eastAsia="Calibri"/>
        </w:rPr>
        <w:t>in both water and electric rates approved by the Commission.  Without that return, AW is essentially providing wholesale water and wastewater service at cost, a circumstance that I believe would never be imposed upon an IOU.</w:t>
      </w:r>
      <w:r w:rsidR="00BC33C7">
        <w:rPr>
          <w:rFonts w:eastAsia="Calibri"/>
        </w:rPr>
        <w:t xml:space="preserve">  Moreover, the decision is at odds with state law and extensive Commission precedent authorizing the collection of a GFT.</w:t>
      </w:r>
    </w:p>
    <w:p w14:paraId="6590A951" w14:textId="64B25B6D" w:rsidR="00CE07BB" w:rsidRDefault="27C61316" w:rsidP="27C61316">
      <w:pPr>
        <w:pStyle w:val="Answer2"/>
        <w:rPr>
          <w:caps/>
        </w:rPr>
      </w:pPr>
      <w:r>
        <w:t xml:space="preserve">However, while AW does present its reasoning why a GFT is an important and permissible component of AW’s water and wastewater rates, it does not propose to set rates on that basis.  Instead, AW’s proposed revenue requirement is premised upon meeting its cash needs, without the GFT and other coverage related transfers, and achieving a DSC ratio of 1.85 times (x) from each </w:t>
      </w:r>
      <w:r w:rsidR="00BC33C7">
        <w:t>Petitioner</w:t>
      </w:r>
      <w:r>
        <w:t xml:space="preserve">, the targeted level established by AW. </w:t>
      </w:r>
    </w:p>
    <w:p w14:paraId="79BC7E23" w14:textId="06865AF1" w:rsidR="00CE07BB" w:rsidRDefault="00CE07BB" w:rsidP="00CE07BB">
      <w:pPr>
        <w:pStyle w:val="Answer2"/>
        <w:rPr>
          <w:caps/>
        </w:rPr>
      </w:pPr>
      <w:r>
        <w:t>As Mr. Wilkerson and Mr. Gonzale</w:t>
      </w:r>
      <w:r w:rsidR="00490E1E">
        <w:t>s</w:t>
      </w:r>
      <w:r>
        <w:t xml:space="preserve"> both testify in this case, under the rates set by the Commission in Docket No. 42857, </w:t>
      </w:r>
      <w:r w:rsidR="00BC33C7">
        <w:t>the Petitioners</w:t>
      </w:r>
      <w:r>
        <w:t xml:space="preserve"> provided a DSC ratio </w:t>
      </w:r>
      <w:r w:rsidR="00C704E2">
        <w:t xml:space="preserve">ranging from 0.74x to 0.84x </w:t>
      </w:r>
      <w:r>
        <w:t xml:space="preserve">for water service, and </w:t>
      </w:r>
      <w:r w:rsidR="00C704E2">
        <w:t>from 1.</w:t>
      </w:r>
      <w:r w:rsidR="00A82591">
        <w:t>36</w:t>
      </w:r>
      <w:r w:rsidR="00C704E2">
        <w:t>x to 1.</w:t>
      </w:r>
      <w:r w:rsidR="00A82591">
        <w:t>42</w:t>
      </w:r>
      <w:r w:rsidR="00C704E2">
        <w:t>x</w:t>
      </w:r>
      <w:r>
        <w:t xml:space="preserve"> for wastewater service.  In contrast, AW’s overall DSC ratio for water during the test year </w:t>
      </w:r>
      <w:r w:rsidRPr="00035E5C">
        <w:t>was 1.</w:t>
      </w:r>
      <w:r w:rsidR="00351882">
        <w:t>58</w:t>
      </w:r>
      <w:r w:rsidRPr="00035E5C">
        <w:t xml:space="preserve">x for </w:t>
      </w:r>
      <w:r w:rsidR="00351882">
        <w:t xml:space="preserve">retail </w:t>
      </w:r>
      <w:r w:rsidRPr="00035E5C">
        <w:t>water and 1.8</w:t>
      </w:r>
      <w:r w:rsidR="00351882">
        <w:t>0</w:t>
      </w:r>
      <w:r w:rsidRPr="00035E5C">
        <w:t>x</w:t>
      </w:r>
      <w:r w:rsidR="00A95C0A" w:rsidRPr="00035E5C">
        <w:t xml:space="preserve"> </w:t>
      </w:r>
      <w:r w:rsidRPr="00035E5C">
        <w:t>for</w:t>
      </w:r>
      <w:r>
        <w:t xml:space="preserve"> </w:t>
      </w:r>
      <w:r w:rsidR="00351882">
        <w:t xml:space="preserve">retail </w:t>
      </w:r>
      <w:r>
        <w:t>wastewater</w:t>
      </w:r>
      <w:r w:rsidR="00035E5C">
        <w:t xml:space="preserve">. </w:t>
      </w:r>
      <w:r w:rsidR="00351882">
        <w:t xml:space="preserve"> </w:t>
      </w:r>
      <w:r>
        <w:t xml:space="preserve">Notably, the wholesale water DSC ratios fail the threshold set by AW’s adopted Financial Policy, which requires a DSC ratio of 1.50x at a </w:t>
      </w:r>
      <w:r w:rsidR="009139AC">
        <w:t>minimum and</w:t>
      </w:r>
      <w:r w:rsidR="006C0986">
        <w:t xml:space="preserve"> is significantly below the DSC target set by AW at 1.85x</w:t>
      </w:r>
      <w:r>
        <w:t>.</w:t>
      </w:r>
    </w:p>
    <w:p w14:paraId="4F3FEC44" w14:textId="77777777" w:rsidR="00CE07BB" w:rsidRDefault="00CE07BB" w:rsidP="00CE07BB">
      <w:pPr>
        <w:pStyle w:val="Questions"/>
        <w:rPr>
          <w:rFonts w:eastAsia="Calibri"/>
        </w:rPr>
      </w:pPr>
      <w:r>
        <w:rPr>
          <w:rFonts w:eastAsia="Calibri"/>
        </w:rPr>
        <w:t>Q.</w:t>
      </w:r>
      <w:r>
        <w:rPr>
          <w:rFonts w:eastAsia="Calibri"/>
        </w:rPr>
        <w:tab/>
      </w:r>
      <w:r w:rsidRPr="00BD5FF8">
        <w:rPr>
          <w:rFonts w:eastAsia="Calibri"/>
        </w:rPr>
        <w:t>What is the significance of these ratios?</w:t>
      </w:r>
    </w:p>
    <w:p w14:paraId="6257C7BD" w14:textId="02438726" w:rsidR="00CE07BB" w:rsidRDefault="00CE07BB" w:rsidP="00CE07BB">
      <w:pPr>
        <w:pStyle w:val="Answers"/>
        <w:rPr>
          <w:rFonts w:eastAsia="Calibri"/>
          <w:caps/>
        </w:rPr>
      </w:pPr>
      <w:r>
        <w:rPr>
          <w:rFonts w:eastAsia="Calibri"/>
        </w:rPr>
        <w:t>A.</w:t>
      </w:r>
      <w:r>
        <w:rPr>
          <w:rFonts w:eastAsia="Calibri"/>
        </w:rPr>
        <w:tab/>
        <w:t xml:space="preserve">Without the rate increase proposed by AW in its Application, the </w:t>
      </w:r>
      <w:r w:rsidR="00351882">
        <w:rPr>
          <w:rFonts w:eastAsia="Calibri"/>
        </w:rPr>
        <w:t xml:space="preserve">Petitioners </w:t>
      </w:r>
      <w:r>
        <w:rPr>
          <w:rFonts w:eastAsia="Calibri"/>
        </w:rPr>
        <w:t xml:space="preserve">are the beneficiary of a subsidy provided by the rest of AW’s </w:t>
      </w:r>
      <w:r w:rsidR="51BFB085">
        <w:rPr>
          <w:rFonts w:eastAsia="Calibri"/>
        </w:rPr>
        <w:t xml:space="preserve">retail </w:t>
      </w:r>
      <w:r w:rsidR="00351882">
        <w:rPr>
          <w:rFonts w:eastAsia="Calibri"/>
        </w:rPr>
        <w:t xml:space="preserve">and wholesale </w:t>
      </w:r>
      <w:r>
        <w:rPr>
          <w:rFonts w:eastAsia="Calibri"/>
        </w:rPr>
        <w:t>customers.</w:t>
      </w:r>
      <w:r w:rsidRPr="00BD5FF8">
        <w:rPr>
          <w:rFonts w:eastAsia="Calibri"/>
        </w:rPr>
        <w:t xml:space="preserve"> </w:t>
      </w:r>
      <w:r>
        <w:rPr>
          <w:rFonts w:eastAsia="Calibri"/>
        </w:rPr>
        <w:t xml:space="preserve"> </w:t>
      </w:r>
    </w:p>
    <w:p w14:paraId="5C969219" w14:textId="77777777" w:rsidR="00CE07BB" w:rsidRDefault="00CE07BB" w:rsidP="00CE07BB">
      <w:pPr>
        <w:pStyle w:val="Questions"/>
        <w:keepNext/>
        <w:keepLines/>
        <w:rPr>
          <w:rFonts w:ascii="Times New Roman" w:eastAsia="Calibri" w:hAnsi="Times New Roman" w:cs="Times New Roman"/>
        </w:rPr>
      </w:pPr>
      <w:r w:rsidRPr="00BD2323">
        <w:rPr>
          <w:rFonts w:eastAsia="Calibri"/>
        </w:rPr>
        <w:lastRenderedPageBreak/>
        <w:t>Q</w:t>
      </w:r>
      <w:r>
        <w:rPr>
          <w:rFonts w:ascii="Times New Roman" w:eastAsia="Calibri" w:hAnsi="Times New Roman" w:cs="Times New Roman"/>
        </w:rPr>
        <w:t>.</w:t>
      </w:r>
      <w:r>
        <w:rPr>
          <w:rFonts w:ascii="Times New Roman" w:eastAsia="Calibri" w:hAnsi="Times New Roman" w:cs="Times New Roman"/>
        </w:rPr>
        <w:tab/>
      </w:r>
      <w:r w:rsidRPr="009419B9">
        <w:rPr>
          <w:rFonts w:eastAsia="Calibri"/>
        </w:rPr>
        <w:t>IS A DSC REQUIREMENT OF 1.85</w:t>
      </w:r>
      <w:r>
        <w:rPr>
          <w:rFonts w:eastAsia="Calibri"/>
          <w:caps w:val="0"/>
        </w:rPr>
        <w:t>x</w:t>
      </w:r>
      <w:r w:rsidRPr="009419B9">
        <w:rPr>
          <w:rFonts w:eastAsia="Calibri"/>
        </w:rPr>
        <w:t xml:space="preserve"> APPROPRIATE?</w:t>
      </w:r>
    </w:p>
    <w:p w14:paraId="176FAD44" w14:textId="52E80C89" w:rsidR="00CE07BB" w:rsidRDefault="00CE07BB" w:rsidP="00CE07BB">
      <w:pPr>
        <w:pStyle w:val="Answers"/>
        <w:rPr>
          <w:rFonts w:eastAsia="Calibri"/>
          <w:caps/>
        </w:rPr>
      </w:pPr>
      <w:r>
        <w:rPr>
          <w:rFonts w:eastAsia="Calibri"/>
        </w:rPr>
        <w:t>A.</w:t>
      </w:r>
      <w:r>
        <w:rPr>
          <w:rFonts w:eastAsia="Calibri"/>
        </w:rPr>
        <w:tab/>
        <w:t xml:space="preserve">Yes.  As discussed by AW expert Dennis Waley, a DSC target of 1.85x is modest compared to comparable utilities, and a failure to meet that target is of concern to the credit rating agencies.  </w:t>
      </w:r>
    </w:p>
    <w:p w14:paraId="3256B78F" w14:textId="77777777" w:rsidR="00CE07BB" w:rsidRPr="00834C2E" w:rsidRDefault="00CE07BB" w:rsidP="007030AD">
      <w:pPr>
        <w:pStyle w:val="Questions"/>
        <w:rPr>
          <w:rFonts w:eastAsia="Calibri"/>
        </w:rPr>
      </w:pPr>
      <w:r w:rsidRPr="003E7DA2">
        <w:rPr>
          <w:rFonts w:eastAsia="Calibri"/>
        </w:rPr>
        <w:t>Q</w:t>
      </w:r>
      <w:r w:rsidRPr="00DD6DA0">
        <w:rPr>
          <w:rFonts w:eastAsia="Calibri"/>
          <w:b/>
        </w:rPr>
        <w:t xml:space="preserve">.  </w:t>
      </w:r>
      <w:r w:rsidRPr="00DD6DA0">
        <w:rPr>
          <w:rFonts w:eastAsia="Calibri"/>
          <w:b/>
        </w:rPr>
        <w:tab/>
      </w:r>
      <w:r w:rsidRPr="00834C2E">
        <w:rPr>
          <w:rFonts w:eastAsia="Calibri"/>
        </w:rPr>
        <w:t>DO THE RATES PROPOSED BY AW IN THIS CASE BRING AW TO A DSC RATIO OF 1.85x?</w:t>
      </w:r>
    </w:p>
    <w:p w14:paraId="43CCC915" w14:textId="0769BA88" w:rsidR="00CE07BB" w:rsidRPr="00BD2323" w:rsidRDefault="00C32F17" w:rsidP="00CE07BB">
      <w:pPr>
        <w:pStyle w:val="Answers"/>
        <w:rPr>
          <w:rFonts w:eastAsia="Calibri"/>
        </w:rPr>
      </w:pPr>
      <w:r>
        <w:rPr>
          <w:rFonts w:eastAsia="Calibri"/>
        </w:rPr>
        <w:t>A.</w:t>
      </w:r>
      <w:r>
        <w:rPr>
          <w:rFonts w:eastAsia="Calibri"/>
        </w:rPr>
        <w:tab/>
        <w:t>Yes</w:t>
      </w:r>
      <w:r w:rsidR="00CE07BB">
        <w:rPr>
          <w:rFonts w:eastAsia="Calibri"/>
        </w:rPr>
        <w:t xml:space="preserve">.  The rates proposed in this case </w:t>
      </w:r>
      <w:r>
        <w:rPr>
          <w:rFonts w:eastAsia="Calibri"/>
        </w:rPr>
        <w:t xml:space="preserve">for each of the wholesale customers ensure a 1.85x debt service coverage for </w:t>
      </w:r>
      <w:r w:rsidR="00CE07BB">
        <w:rPr>
          <w:rFonts w:eastAsia="Calibri"/>
        </w:rPr>
        <w:t>water</w:t>
      </w:r>
      <w:r>
        <w:rPr>
          <w:rFonts w:eastAsia="Calibri"/>
        </w:rPr>
        <w:t xml:space="preserve"> and wastewater service</w:t>
      </w:r>
      <w:r w:rsidR="00CE07BB">
        <w:rPr>
          <w:rFonts w:eastAsia="Calibri"/>
        </w:rPr>
        <w:t xml:space="preserve">.  </w:t>
      </w:r>
    </w:p>
    <w:p w14:paraId="1023C85A" w14:textId="5F4ED0CF" w:rsidR="00515227" w:rsidRDefault="003F583B" w:rsidP="00507A04">
      <w:pPr>
        <w:pStyle w:val="Heading1"/>
        <w:rPr>
          <w:rFonts w:eastAsia="Calibri"/>
        </w:rPr>
      </w:pPr>
      <w:bookmarkStart w:id="15" w:name="_Toc5875094"/>
      <w:r w:rsidRPr="007030AD">
        <w:rPr>
          <w:rFonts w:eastAsia="Calibri"/>
          <w:u w:val="none"/>
        </w:rPr>
        <w:t xml:space="preserve">Overview of items </w:t>
      </w:r>
      <w:r w:rsidR="00372B2C">
        <w:rPr>
          <w:rFonts w:eastAsia="Calibri"/>
          <w:u w:val="none"/>
        </w:rPr>
        <w:t>disallowed</w:t>
      </w:r>
      <w:r w:rsidRPr="007030AD">
        <w:rPr>
          <w:rFonts w:eastAsia="Calibri"/>
          <w:u w:val="none"/>
        </w:rPr>
        <w:t xml:space="preserve"> by Commission </w:t>
      </w:r>
      <w:r w:rsidR="00215F46" w:rsidRPr="007030AD">
        <w:rPr>
          <w:rFonts w:eastAsia="Calibri"/>
          <w:u w:val="none"/>
        </w:rPr>
        <w:br/>
      </w:r>
      <w:r w:rsidR="00372B2C">
        <w:rPr>
          <w:rFonts w:eastAsia="Calibri"/>
          <w:u w:val="none"/>
        </w:rPr>
        <w:t xml:space="preserve">in docket no. 42857 </w:t>
      </w:r>
      <w:r w:rsidR="00117B54" w:rsidRPr="007030AD">
        <w:rPr>
          <w:rFonts w:eastAsia="Calibri"/>
          <w:u w:val="none"/>
        </w:rPr>
        <w:t xml:space="preserve">included within </w:t>
      </w:r>
      <w:r w:rsidR="00215F46">
        <w:rPr>
          <w:rFonts w:eastAsia="Calibri"/>
        </w:rPr>
        <w:br/>
      </w:r>
      <w:r w:rsidR="00372B2C" w:rsidRPr="008016E3">
        <w:rPr>
          <w:rFonts w:eastAsia="Calibri"/>
          <w:u w:val="none"/>
        </w:rPr>
        <w:t xml:space="preserve">wholesale </w:t>
      </w:r>
      <w:r w:rsidR="00994FE3" w:rsidRPr="008016E3">
        <w:rPr>
          <w:rFonts w:eastAsia="Calibri"/>
          <w:u w:val="none"/>
        </w:rPr>
        <w:t xml:space="preserve">revenue </w:t>
      </w:r>
      <w:r w:rsidR="00117B54" w:rsidRPr="008016E3">
        <w:rPr>
          <w:rFonts w:eastAsia="Calibri"/>
          <w:u w:val="none"/>
        </w:rPr>
        <w:t xml:space="preserve">requirements </w:t>
      </w:r>
      <w:r w:rsidR="008016E3">
        <w:rPr>
          <w:rFonts w:eastAsia="Calibri"/>
        </w:rPr>
        <w:br/>
      </w:r>
      <w:r>
        <w:rPr>
          <w:rFonts w:eastAsia="Calibri"/>
        </w:rPr>
        <w:t>by austin water</w:t>
      </w:r>
      <w:bookmarkEnd w:id="15"/>
      <w:r>
        <w:rPr>
          <w:rFonts w:eastAsia="Calibri"/>
        </w:rPr>
        <w:t xml:space="preserve"> </w:t>
      </w:r>
    </w:p>
    <w:p w14:paraId="4E8816D2" w14:textId="2D733092" w:rsidR="00C917AB" w:rsidRDefault="00C32F17" w:rsidP="00C32F17">
      <w:pPr>
        <w:pStyle w:val="Questions"/>
        <w:rPr>
          <w:rFonts w:eastAsia="Calibri"/>
        </w:rPr>
      </w:pPr>
      <w:r>
        <w:rPr>
          <w:rFonts w:eastAsia="Calibri"/>
        </w:rPr>
        <w:t>Q.</w:t>
      </w:r>
      <w:r>
        <w:rPr>
          <w:rFonts w:eastAsia="Calibri"/>
        </w:rPr>
        <w:tab/>
      </w:r>
      <w:r w:rsidR="00C917AB">
        <w:rPr>
          <w:rFonts w:eastAsia="Calibri"/>
        </w:rPr>
        <w:t xml:space="preserve">can you provide an overview of aw’s reasoning behind including specific revenue </w:t>
      </w:r>
      <w:r w:rsidR="007030AD">
        <w:rPr>
          <w:rFonts w:eastAsia="Calibri"/>
        </w:rPr>
        <w:t>REQUIREMENTS</w:t>
      </w:r>
      <w:r w:rsidR="00C917AB">
        <w:rPr>
          <w:rFonts w:eastAsia="Calibri"/>
        </w:rPr>
        <w:t xml:space="preserve"> which in Docket No. 42857 the puc ordered to be adjusted</w:t>
      </w:r>
      <w:r w:rsidR="00846C5F">
        <w:rPr>
          <w:rFonts w:eastAsia="Calibri"/>
        </w:rPr>
        <w:t xml:space="preserve">?  </w:t>
      </w:r>
    </w:p>
    <w:p w14:paraId="739C8F74" w14:textId="311DAFE3" w:rsidR="00C32F17" w:rsidRDefault="00C32F17" w:rsidP="007030AD">
      <w:pPr>
        <w:pStyle w:val="Answers"/>
        <w:rPr>
          <w:rFonts w:eastAsia="Calibri"/>
        </w:rPr>
      </w:pPr>
      <w:r w:rsidRPr="00324483">
        <w:rPr>
          <w:rFonts w:eastAsia="Calibri"/>
        </w:rPr>
        <w:t>A.</w:t>
      </w:r>
      <w:r>
        <w:rPr>
          <w:rFonts w:eastAsia="Calibri"/>
          <w:b/>
        </w:rPr>
        <w:tab/>
      </w:r>
      <w:r w:rsidR="00C917AB">
        <w:rPr>
          <w:rFonts w:eastAsia="Calibri"/>
        </w:rPr>
        <w:t>Yes.  As mentioned above, t</w:t>
      </w:r>
      <w:r w:rsidRPr="00C917AB">
        <w:rPr>
          <w:rFonts w:eastAsia="Calibri"/>
        </w:rPr>
        <w:t>he COS presented in this case reflects the Commission</w:t>
      </w:r>
      <w:r w:rsidR="00010A74">
        <w:rPr>
          <w:rFonts w:eastAsia="Calibri"/>
        </w:rPr>
        <w:t>’s</w:t>
      </w:r>
      <w:r w:rsidRPr="00C917AB">
        <w:rPr>
          <w:rFonts w:eastAsia="Calibri"/>
        </w:rPr>
        <w:t xml:space="preserve"> decisions in Docket No. 42857 in many significant respects.  In other areas, however, AW respectfully requests that the Commission </w:t>
      </w:r>
      <w:r w:rsidR="00351882">
        <w:rPr>
          <w:rFonts w:eastAsia="Calibri"/>
        </w:rPr>
        <w:t>consider additional evidence on such issues.  Each of these issues is discussed in the following section of my testimony</w:t>
      </w:r>
      <w:r w:rsidR="00C917AB">
        <w:rPr>
          <w:rFonts w:eastAsia="Calibri"/>
        </w:rPr>
        <w:t>.</w:t>
      </w:r>
    </w:p>
    <w:p w14:paraId="2FB07654" w14:textId="40724F75" w:rsidR="007030AD" w:rsidRPr="002F6B84" w:rsidRDefault="007030AD" w:rsidP="003149C4">
      <w:pPr>
        <w:pStyle w:val="Heading2"/>
        <w:rPr>
          <w:rFonts w:eastAsia="Calibri"/>
        </w:rPr>
      </w:pPr>
      <w:bookmarkStart w:id="16" w:name="_Toc5875095"/>
      <w:r>
        <w:rPr>
          <w:rFonts w:eastAsia="Calibri"/>
        </w:rPr>
        <w:t>Rate Case Expenses</w:t>
      </w:r>
      <w:bookmarkEnd w:id="16"/>
    </w:p>
    <w:p w14:paraId="0A5247A5" w14:textId="58B55D34" w:rsidR="003F583B" w:rsidRPr="00E17A41" w:rsidRDefault="002F6B84" w:rsidP="007030AD">
      <w:pPr>
        <w:pStyle w:val="Questions"/>
        <w:rPr>
          <w:rFonts w:eastAsia="Calibri"/>
        </w:rPr>
      </w:pPr>
      <w:r>
        <w:rPr>
          <w:rFonts w:eastAsia="Calibri"/>
        </w:rPr>
        <w:t>Q.</w:t>
      </w:r>
      <w:r>
        <w:rPr>
          <w:rFonts w:eastAsia="Calibri"/>
        </w:rPr>
        <w:tab/>
      </w:r>
      <w:r w:rsidR="003F583B" w:rsidRPr="00E17A41">
        <w:rPr>
          <w:rFonts w:eastAsia="Calibri"/>
        </w:rPr>
        <w:t>PLEASE EXPLAIN AW’S INTENT TO ADDRESS RATE CASE EXPENSES ARISING FROM THIS CASE.</w:t>
      </w:r>
    </w:p>
    <w:p w14:paraId="11933772" w14:textId="411A7EDF" w:rsidR="003F583B" w:rsidRDefault="003F583B" w:rsidP="003F583B">
      <w:pPr>
        <w:pStyle w:val="Answers"/>
        <w:rPr>
          <w:rFonts w:eastAsia="Calibri"/>
        </w:rPr>
      </w:pPr>
      <w:r>
        <w:rPr>
          <w:rFonts w:eastAsia="Calibri"/>
        </w:rPr>
        <w:t>A.</w:t>
      </w:r>
      <w:r>
        <w:rPr>
          <w:rFonts w:eastAsia="Calibri"/>
        </w:rPr>
        <w:tab/>
        <w:t xml:space="preserve">As AW has made clear in its </w:t>
      </w:r>
      <w:r w:rsidR="00351882">
        <w:rPr>
          <w:rFonts w:eastAsia="Calibri"/>
        </w:rPr>
        <w:t>Statement of Intent</w:t>
      </w:r>
      <w:r>
        <w:rPr>
          <w:rFonts w:eastAsia="Calibri"/>
        </w:rPr>
        <w:t xml:space="preserve"> in this proceeding, AW requests that the issue of rate case expenses be severed into a separate proceeding that would </w:t>
      </w:r>
      <w:r>
        <w:rPr>
          <w:rFonts w:eastAsia="Calibri"/>
        </w:rPr>
        <w:lastRenderedPageBreak/>
        <w:t xml:space="preserve">conclude after the resolution of this case.  In this way, all of AW’s rate case expenses can be addressed in that proceeding.  </w:t>
      </w:r>
      <w:r w:rsidR="00351882">
        <w:rPr>
          <w:rFonts w:eastAsia="Calibri"/>
        </w:rPr>
        <w:t xml:space="preserve">In the event, however, the Commission decides to not sever the issue, </w:t>
      </w:r>
      <w:r>
        <w:rPr>
          <w:rFonts w:eastAsia="Calibri"/>
        </w:rPr>
        <w:t>AW offers the testimony of Mr. Urban</w:t>
      </w:r>
      <w:r w:rsidR="00490E1E">
        <w:rPr>
          <w:rFonts w:eastAsia="Calibri"/>
        </w:rPr>
        <w:t>tke</w:t>
      </w:r>
      <w:r>
        <w:rPr>
          <w:rFonts w:eastAsia="Calibri"/>
        </w:rPr>
        <w:t>, as discussed above</w:t>
      </w:r>
      <w:r w:rsidR="00351882">
        <w:rPr>
          <w:rFonts w:eastAsia="Calibri"/>
        </w:rPr>
        <w:t>.</w:t>
      </w:r>
      <w:r>
        <w:rPr>
          <w:rFonts w:eastAsia="Calibri"/>
        </w:rPr>
        <w:t xml:space="preserve"> </w:t>
      </w:r>
      <w:r w:rsidR="00351882">
        <w:rPr>
          <w:rFonts w:eastAsia="Calibri"/>
        </w:rPr>
        <w:t xml:space="preserve"> Mr. Urbantke’s testimony provides support for outside leg</w:t>
      </w:r>
      <w:r w:rsidR="002B6FDE">
        <w:rPr>
          <w:rFonts w:eastAsia="Calibri"/>
        </w:rPr>
        <w:t>al fees inc</w:t>
      </w:r>
      <w:r w:rsidR="00351882">
        <w:rPr>
          <w:rFonts w:eastAsia="Calibri"/>
        </w:rPr>
        <w:t xml:space="preserve">urred through March 31, 2019.  In addition, </w:t>
      </w:r>
      <w:r w:rsidR="007B4C64">
        <w:rPr>
          <w:rFonts w:eastAsia="Calibri"/>
        </w:rPr>
        <w:t xml:space="preserve">consultants </w:t>
      </w:r>
      <w:r w:rsidR="00351882">
        <w:rPr>
          <w:rFonts w:eastAsia="Calibri"/>
        </w:rPr>
        <w:t xml:space="preserve">Mr. Waley, Mr. Wilkerson and Mr. Giardina support their expenses in </w:t>
      </w:r>
      <w:r w:rsidR="002B6FDE">
        <w:rPr>
          <w:rFonts w:eastAsia="Calibri"/>
        </w:rPr>
        <w:t>the</w:t>
      </w:r>
      <w:r w:rsidR="00AB773D">
        <w:rPr>
          <w:rFonts w:eastAsia="Calibri"/>
        </w:rPr>
        <w:t>ir</w:t>
      </w:r>
      <w:r w:rsidR="002B6FDE">
        <w:rPr>
          <w:rFonts w:eastAsia="Calibri"/>
        </w:rPr>
        <w:t xml:space="preserve"> direct testimonies.  </w:t>
      </w:r>
      <w:r w:rsidR="007B4C64">
        <w:rPr>
          <w:rFonts w:eastAsia="Calibri"/>
        </w:rPr>
        <w:t>Total requested expenses reflected on invoices received to date equal $</w:t>
      </w:r>
      <w:r w:rsidR="007B4C64">
        <w:t xml:space="preserve">358,958.  </w:t>
      </w:r>
      <w:r w:rsidR="002B6FDE">
        <w:rPr>
          <w:rFonts w:eastAsia="Calibri"/>
        </w:rPr>
        <w:t>Copies of all invoices may be found at Schedule II</w:t>
      </w:r>
      <w:r w:rsidR="001F4329">
        <w:rPr>
          <w:rFonts w:eastAsia="Calibri"/>
        </w:rPr>
        <w:t>-</w:t>
      </w:r>
      <w:r w:rsidR="002B6FDE">
        <w:rPr>
          <w:rFonts w:eastAsia="Calibri"/>
        </w:rPr>
        <w:t xml:space="preserve">E-4.4 of the RFP.  </w:t>
      </w:r>
      <w:r w:rsidR="007B4C64">
        <w:rPr>
          <w:rFonts w:eastAsia="Calibri"/>
        </w:rPr>
        <w:t xml:space="preserve">AW has not included these expenses in the proposed revenue requirements.  </w:t>
      </w:r>
      <w:r w:rsidR="002B6FDE">
        <w:rPr>
          <w:rFonts w:eastAsia="Calibri"/>
        </w:rPr>
        <w:t xml:space="preserve">If rate case expenses are not severed into another proceeding, AW </w:t>
      </w:r>
      <w:r w:rsidR="007B4C64">
        <w:rPr>
          <w:rFonts w:eastAsia="Calibri"/>
        </w:rPr>
        <w:t>requests</w:t>
      </w:r>
      <w:r>
        <w:rPr>
          <w:rFonts w:eastAsia="Calibri"/>
        </w:rPr>
        <w:t xml:space="preserve"> the </w:t>
      </w:r>
      <w:r w:rsidR="007B4C64">
        <w:rPr>
          <w:rFonts w:eastAsia="Calibri"/>
        </w:rPr>
        <w:t>opportunity</w:t>
      </w:r>
      <w:r>
        <w:rPr>
          <w:rFonts w:eastAsia="Calibri"/>
        </w:rPr>
        <w:t xml:space="preserve"> to update its rate case expense amount </w:t>
      </w:r>
      <w:r w:rsidR="002B6FDE">
        <w:rPr>
          <w:rFonts w:eastAsia="Calibri"/>
        </w:rPr>
        <w:t>by submitting</w:t>
      </w:r>
      <w:r>
        <w:rPr>
          <w:rFonts w:eastAsia="Calibri"/>
        </w:rPr>
        <w:t xml:space="preserve"> supplemental testimony or an affidavit, as the conclusion of this proceeding approaches.  </w:t>
      </w:r>
    </w:p>
    <w:p w14:paraId="178D27DA" w14:textId="3AC00D42" w:rsidR="00745C83" w:rsidRDefault="00745C83" w:rsidP="003149C4">
      <w:pPr>
        <w:pStyle w:val="Heading2"/>
        <w:rPr>
          <w:rFonts w:eastAsia="Calibri"/>
        </w:rPr>
      </w:pPr>
      <w:bookmarkStart w:id="17" w:name="_Toc5875096"/>
      <w:r>
        <w:rPr>
          <w:rFonts w:eastAsia="Calibri"/>
        </w:rPr>
        <w:t>Reclaimed Water</w:t>
      </w:r>
      <w:r w:rsidR="00365832">
        <w:rPr>
          <w:rFonts w:eastAsia="Calibri"/>
        </w:rPr>
        <w:t xml:space="preserve"> Capital Costs and Expenses</w:t>
      </w:r>
      <w:bookmarkEnd w:id="17"/>
    </w:p>
    <w:p w14:paraId="6788EC34" w14:textId="503B1E55" w:rsidR="003F583B" w:rsidRDefault="003F583B" w:rsidP="0080683C">
      <w:pPr>
        <w:pStyle w:val="Questions"/>
        <w:rPr>
          <w:rFonts w:eastAsia="Calibri"/>
        </w:rPr>
      </w:pPr>
      <w:r>
        <w:rPr>
          <w:rFonts w:eastAsia="Calibri"/>
        </w:rPr>
        <w:t>Q.</w:t>
      </w:r>
      <w:r>
        <w:rPr>
          <w:rFonts w:eastAsia="Calibri"/>
        </w:rPr>
        <w:tab/>
        <w:t>How did AW present the capital and expenses of the reclaimed water system</w:t>
      </w:r>
      <w:r w:rsidR="004D5735">
        <w:rPr>
          <w:rFonts w:eastAsia="Calibri"/>
        </w:rPr>
        <w:t>?</w:t>
      </w:r>
      <w:r>
        <w:rPr>
          <w:rFonts w:eastAsia="Calibri"/>
        </w:rPr>
        <w:t xml:space="preserve"> </w:t>
      </w:r>
    </w:p>
    <w:p w14:paraId="33D6A259" w14:textId="1F9FD0CD" w:rsidR="003F583B" w:rsidRDefault="003F583B" w:rsidP="00C64A5D">
      <w:pPr>
        <w:pStyle w:val="Answers"/>
        <w:rPr>
          <w:rFonts w:eastAsia="Calibri"/>
        </w:rPr>
      </w:pPr>
      <w:r w:rsidRPr="00D93ECB">
        <w:rPr>
          <w:rFonts w:eastAsia="Calibri"/>
        </w:rPr>
        <w:t>A.</w:t>
      </w:r>
      <w:r w:rsidRPr="00D93ECB">
        <w:rPr>
          <w:rFonts w:eastAsia="Calibri"/>
        </w:rPr>
        <w:tab/>
      </w:r>
      <w:r w:rsidR="00800E2A">
        <w:rPr>
          <w:rFonts w:eastAsia="Calibri"/>
        </w:rPr>
        <w:t xml:space="preserve">Yes.  </w:t>
      </w:r>
      <w:r w:rsidR="000B5712">
        <w:rPr>
          <w:rFonts w:eastAsia="Calibri"/>
        </w:rPr>
        <w:t xml:space="preserve">Austin Water has included the capital and </w:t>
      </w:r>
      <w:r w:rsidR="00490E1E">
        <w:rPr>
          <w:rFonts w:eastAsia="Calibri"/>
        </w:rPr>
        <w:t>O&amp;M</w:t>
      </w:r>
      <w:r w:rsidR="000B5712">
        <w:rPr>
          <w:rFonts w:eastAsia="Calibri"/>
        </w:rPr>
        <w:t xml:space="preserve"> expenses of the reclaimed water system </w:t>
      </w:r>
      <w:r w:rsidR="00800E2A">
        <w:rPr>
          <w:rFonts w:eastAsia="Calibri"/>
        </w:rPr>
        <w:t xml:space="preserve">(a/k/a reuse system) </w:t>
      </w:r>
      <w:r w:rsidR="000B5712">
        <w:rPr>
          <w:rFonts w:eastAsia="Calibri"/>
        </w:rPr>
        <w:t xml:space="preserve">as revenue requirements allocated to all customer classes, including the </w:t>
      </w:r>
      <w:r w:rsidR="00800E2A">
        <w:rPr>
          <w:rFonts w:eastAsia="Calibri"/>
        </w:rPr>
        <w:t>Petitioners</w:t>
      </w:r>
      <w:r w:rsidR="000B5712">
        <w:rPr>
          <w:rFonts w:eastAsia="Calibri"/>
        </w:rPr>
        <w:t xml:space="preserve">.  </w:t>
      </w:r>
    </w:p>
    <w:p w14:paraId="031481C5" w14:textId="318A047D" w:rsidR="00DD6B61" w:rsidRPr="00296E63" w:rsidRDefault="00DD6B61" w:rsidP="00DD6B61">
      <w:pPr>
        <w:pStyle w:val="Questions"/>
        <w:keepNext/>
        <w:keepLines/>
        <w:rPr>
          <w:rFonts w:eastAsia="Calibri"/>
        </w:rPr>
      </w:pPr>
      <w:r>
        <w:rPr>
          <w:rFonts w:eastAsia="Calibri"/>
        </w:rPr>
        <w:t>Q.</w:t>
      </w:r>
      <w:r>
        <w:rPr>
          <w:rFonts w:eastAsia="Calibri"/>
        </w:rPr>
        <w:tab/>
      </w:r>
      <w:r w:rsidRPr="00206504">
        <w:rPr>
          <w:rFonts w:eastAsia="Calibri"/>
        </w:rPr>
        <w:t>WAS TH</w:t>
      </w:r>
      <w:r>
        <w:rPr>
          <w:rFonts w:eastAsia="Calibri"/>
        </w:rPr>
        <w:t>E</w:t>
      </w:r>
      <w:r w:rsidRPr="00206504">
        <w:rPr>
          <w:rFonts w:eastAsia="Calibri"/>
        </w:rPr>
        <w:t xml:space="preserve"> ISSUE</w:t>
      </w:r>
      <w:r>
        <w:rPr>
          <w:rFonts w:eastAsia="Calibri"/>
        </w:rPr>
        <w:t xml:space="preserve"> OF the capital and </w:t>
      </w:r>
      <w:r w:rsidR="007534DF">
        <w:rPr>
          <w:rFonts w:eastAsia="Calibri"/>
        </w:rPr>
        <w:t>O&amp;M</w:t>
      </w:r>
      <w:r w:rsidR="002F6B84">
        <w:rPr>
          <w:rFonts w:eastAsia="Calibri"/>
        </w:rPr>
        <w:t xml:space="preserve"> expenses of the reclaimed water system </w:t>
      </w:r>
      <w:r w:rsidRPr="00206504">
        <w:rPr>
          <w:rFonts w:eastAsia="Calibri"/>
        </w:rPr>
        <w:t xml:space="preserve">RAISED IN DOCKET </w:t>
      </w:r>
      <w:proofErr w:type="gramStart"/>
      <w:r w:rsidRPr="00206504">
        <w:rPr>
          <w:rFonts w:eastAsia="Calibri"/>
        </w:rPr>
        <w:t>NO.</w:t>
      </w:r>
      <w:proofErr w:type="gramEnd"/>
      <w:r w:rsidRPr="00206504">
        <w:rPr>
          <w:rFonts w:eastAsia="Calibri"/>
        </w:rPr>
        <w:t xml:space="preserve"> 42857</w:t>
      </w:r>
      <w:r>
        <w:rPr>
          <w:rFonts w:eastAsia="Calibri"/>
        </w:rPr>
        <w:t>?</w:t>
      </w:r>
    </w:p>
    <w:p w14:paraId="4DFE5ADD" w14:textId="00BE4CF6" w:rsidR="00A86DB8" w:rsidRDefault="00DD6B61" w:rsidP="00A86DB8">
      <w:pPr>
        <w:pStyle w:val="Answers"/>
        <w:rPr>
          <w:rFonts w:eastAsia="Calibri"/>
        </w:rPr>
      </w:pPr>
      <w:r>
        <w:rPr>
          <w:rFonts w:eastAsia="Calibri"/>
        </w:rPr>
        <w:t>A.</w:t>
      </w:r>
      <w:r>
        <w:rPr>
          <w:rFonts w:eastAsia="Calibri"/>
        </w:rPr>
        <w:tab/>
      </w:r>
      <w:r w:rsidR="00800E2A">
        <w:rPr>
          <w:rFonts w:eastAsia="Calibri"/>
        </w:rPr>
        <w:t xml:space="preserve">Yes, </w:t>
      </w:r>
      <w:r w:rsidR="00A86DB8">
        <w:rPr>
          <w:rFonts w:eastAsia="Calibri"/>
        </w:rPr>
        <w:t>the Commission</w:t>
      </w:r>
      <w:r w:rsidR="00AB773D">
        <w:rPr>
          <w:rFonts w:eastAsia="Calibri"/>
        </w:rPr>
        <w:t>’s</w:t>
      </w:r>
      <w:r w:rsidR="00A86DB8">
        <w:rPr>
          <w:rFonts w:eastAsia="Calibri"/>
        </w:rPr>
        <w:t xml:space="preserve"> Order</w:t>
      </w:r>
      <w:r w:rsidR="0021479D">
        <w:rPr>
          <w:rFonts w:eastAsia="Calibri"/>
        </w:rPr>
        <w:t xml:space="preserve"> on Rehearing</w:t>
      </w:r>
      <w:r w:rsidR="00A86DB8">
        <w:rPr>
          <w:rFonts w:eastAsia="Calibri"/>
        </w:rPr>
        <w:t xml:space="preserve"> addresses it briefly in Finding of Fact No.</w:t>
      </w:r>
      <w:r w:rsidR="0021479D">
        <w:rPr>
          <w:rFonts w:eastAsia="Calibri"/>
        </w:rPr>
        <w:t> </w:t>
      </w:r>
      <w:r w:rsidR="00A86DB8">
        <w:rPr>
          <w:rFonts w:eastAsia="Calibri"/>
        </w:rPr>
        <w:t xml:space="preserve">52, stating that the capital costs and O&amp;M costs associated with the Reclaimed Water System were to be disallowed </w:t>
      </w:r>
      <w:r w:rsidR="00B73F83" w:rsidRPr="00B73F83">
        <w:rPr>
          <w:rFonts w:eastAsia="Calibri"/>
        </w:rPr>
        <w:t>from wholesale revenue requirements</w:t>
      </w:r>
      <w:r w:rsidR="00B73F83">
        <w:rPr>
          <w:rFonts w:eastAsia="Calibri"/>
        </w:rPr>
        <w:t xml:space="preserve"> </w:t>
      </w:r>
      <w:r w:rsidR="00A86DB8">
        <w:rPr>
          <w:rFonts w:eastAsia="Calibri"/>
        </w:rPr>
        <w:t xml:space="preserve">as “the city </w:t>
      </w:r>
      <w:r w:rsidR="00A86DB8">
        <w:rPr>
          <w:rFonts w:eastAsia="Calibri"/>
        </w:rPr>
        <w:lastRenderedPageBreak/>
        <w:t>failed to prove that these revenue requirements are reasonable and necessary costs of providing water and wastewater service to petitioners.”</w:t>
      </w:r>
    </w:p>
    <w:p w14:paraId="0999480A" w14:textId="560386FB" w:rsidR="00DD6B61" w:rsidRDefault="00DD6B61" w:rsidP="00DD6B61">
      <w:pPr>
        <w:pStyle w:val="Questions"/>
        <w:rPr>
          <w:rFonts w:eastAsia="Calibri"/>
        </w:rPr>
      </w:pPr>
      <w:r>
        <w:rPr>
          <w:rFonts w:eastAsia="Calibri"/>
        </w:rPr>
        <w:t>Q.</w:t>
      </w:r>
      <w:r>
        <w:rPr>
          <w:rFonts w:eastAsia="Calibri"/>
        </w:rPr>
        <w:tab/>
        <w:t>NOT</w:t>
      </w:r>
      <w:r w:rsidRPr="00DE1D2D">
        <w:rPr>
          <w:rFonts w:eastAsia="Calibri"/>
        </w:rPr>
        <w:t xml:space="preserve">WITHSTANDING THE COMMISSION’S DECISION IN DOCKET NO. 42857, </w:t>
      </w:r>
      <w:r w:rsidR="00800E2A">
        <w:rPr>
          <w:rFonts w:eastAsia="Calibri"/>
        </w:rPr>
        <w:t>are</w:t>
      </w:r>
      <w:r w:rsidRPr="00DE1D2D">
        <w:rPr>
          <w:rFonts w:eastAsia="Calibri"/>
        </w:rPr>
        <w:t xml:space="preserve"> THE </w:t>
      </w:r>
      <w:r>
        <w:rPr>
          <w:rFonts w:eastAsia="Calibri"/>
        </w:rPr>
        <w:t>reclaimed water system</w:t>
      </w:r>
      <w:r w:rsidR="00800E2A">
        <w:rPr>
          <w:rFonts w:eastAsia="Calibri"/>
        </w:rPr>
        <w:t>’s</w:t>
      </w:r>
      <w:r>
        <w:rPr>
          <w:rFonts w:eastAsia="Calibri"/>
        </w:rPr>
        <w:t xml:space="preserve"> capital costs and expenses cost</w:t>
      </w:r>
      <w:r w:rsidR="00800E2A">
        <w:rPr>
          <w:rFonts w:eastAsia="Calibri"/>
        </w:rPr>
        <w:t>s</w:t>
      </w:r>
      <w:r>
        <w:rPr>
          <w:rFonts w:eastAsia="Calibri"/>
        </w:rPr>
        <w:t xml:space="preserve"> associated with the </w:t>
      </w:r>
      <w:r w:rsidRPr="00DE1D2D">
        <w:rPr>
          <w:rFonts w:eastAsia="Calibri"/>
        </w:rPr>
        <w:t>PROVISION OF WATER</w:t>
      </w:r>
      <w:r>
        <w:rPr>
          <w:rFonts w:eastAsia="Calibri"/>
        </w:rPr>
        <w:t xml:space="preserve"> </w:t>
      </w:r>
      <w:r w:rsidRPr="00DE1D2D">
        <w:rPr>
          <w:rFonts w:eastAsia="Calibri"/>
        </w:rPr>
        <w:t>SERVICE TO AW’S CUSTOMERS?</w:t>
      </w:r>
    </w:p>
    <w:p w14:paraId="586D550A" w14:textId="23CA8844" w:rsidR="00DD6B61" w:rsidRPr="008849BE" w:rsidRDefault="00DD6B61" w:rsidP="00745C83">
      <w:pPr>
        <w:pStyle w:val="Answers"/>
        <w:rPr>
          <w:rFonts w:eastAsia="Calibri"/>
        </w:rPr>
      </w:pPr>
      <w:r>
        <w:rPr>
          <w:rFonts w:eastAsia="Calibri"/>
        </w:rPr>
        <w:t>A.</w:t>
      </w:r>
      <w:r>
        <w:rPr>
          <w:rFonts w:eastAsia="Calibri"/>
        </w:rPr>
        <w:tab/>
      </w:r>
      <w:r w:rsidR="008849BE">
        <w:rPr>
          <w:rFonts w:eastAsia="Calibri"/>
        </w:rPr>
        <w:t xml:space="preserve">Yes.  The reclaimed water system is a </w:t>
      </w:r>
      <w:r w:rsidR="00745C83">
        <w:rPr>
          <w:rFonts w:eastAsia="Calibri"/>
        </w:rPr>
        <w:t>cost-</w:t>
      </w:r>
      <w:r w:rsidR="00434531">
        <w:rPr>
          <w:rFonts w:eastAsia="Calibri"/>
        </w:rPr>
        <w:t xml:space="preserve">effective </w:t>
      </w:r>
      <w:r w:rsidR="008849BE">
        <w:rPr>
          <w:rFonts w:eastAsia="Calibri"/>
        </w:rPr>
        <w:t>water</w:t>
      </w:r>
      <w:r w:rsidR="00434531">
        <w:rPr>
          <w:rFonts w:eastAsia="Calibri"/>
        </w:rPr>
        <w:t xml:space="preserve"> source which extends AW’s current water supply portfolio.  The reclaimed water system enhances the total amount of water available to all customers, both retail and wholesale.  </w:t>
      </w:r>
      <w:r w:rsidR="007A55ED">
        <w:rPr>
          <w:rFonts w:eastAsia="Calibri"/>
        </w:rPr>
        <w:t xml:space="preserve">The reclaimed water system is a key component of AW’s recently completed Water Forward 100-year integrated water supply plan.  </w:t>
      </w:r>
      <w:r w:rsidR="00434531">
        <w:rPr>
          <w:rFonts w:eastAsia="Calibri"/>
        </w:rPr>
        <w:t xml:space="preserve">The reclaimed water system will be a critical component for providing and meeting future water supply needs.  </w:t>
      </w:r>
    </w:p>
    <w:p w14:paraId="75643D51" w14:textId="76B44BAF" w:rsidR="00DD6B61" w:rsidRPr="00CC2C3D" w:rsidRDefault="00DD6B61" w:rsidP="00745C83">
      <w:pPr>
        <w:pStyle w:val="Questions"/>
        <w:rPr>
          <w:rFonts w:eastAsia="Calibri"/>
        </w:rPr>
      </w:pPr>
      <w:r>
        <w:rPr>
          <w:rFonts w:eastAsia="Calibri"/>
        </w:rPr>
        <w:t>Q.</w:t>
      </w:r>
      <w:r>
        <w:rPr>
          <w:rFonts w:eastAsia="Calibri"/>
        </w:rPr>
        <w:tab/>
      </w:r>
      <w:r w:rsidRPr="00CC2C3D">
        <w:rPr>
          <w:rFonts w:eastAsia="Calibri"/>
        </w:rPr>
        <w:t>DO TH</w:t>
      </w:r>
      <w:r>
        <w:rPr>
          <w:rFonts w:eastAsia="Calibri"/>
        </w:rPr>
        <w:t>E</w:t>
      </w:r>
      <w:r w:rsidRPr="00CC2C3D">
        <w:rPr>
          <w:rFonts w:eastAsia="Calibri"/>
        </w:rPr>
        <w:t xml:space="preserve"> </w:t>
      </w:r>
      <w:r>
        <w:rPr>
          <w:rFonts w:eastAsia="Calibri"/>
        </w:rPr>
        <w:t>reclaimed water system capital costs and expenses be</w:t>
      </w:r>
      <w:r w:rsidRPr="00CC2C3D">
        <w:rPr>
          <w:rFonts w:eastAsia="Calibri"/>
        </w:rPr>
        <w:t>NEFIT AW’S WHOLESALE CUSTOMERS?</w:t>
      </w:r>
    </w:p>
    <w:p w14:paraId="219140B7" w14:textId="7DC87A1F" w:rsidR="00DD6B61" w:rsidRPr="00DD6B61" w:rsidRDefault="00DD6B61" w:rsidP="00745C83">
      <w:pPr>
        <w:pStyle w:val="Answers"/>
        <w:rPr>
          <w:rFonts w:eastAsia="Calibri"/>
        </w:rPr>
      </w:pPr>
      <w:r>
        <w:rPr>
          <w:rFonts w:eastAsia="Calibri"/>
        </w:rPr>
        <w:t>A.</w:t>
      </w:r>
      <w:r>
        <w:rPr>
          <w:rFonts w:eastAsia="Calibri"/>
        </w:rPr>
        <w:tab/>
        <w:t xml:space="preserve">The reclaimed water system provides significant benefits to all customer classes of the water system including wholesale customers.  These benefits include the extension </w:t>
      </w:r>
      <w:r w:rsidR="005C7E98">
        <w:rPr>
          <w:rFonts w:eastAsia="Calibri"/>
        </w:rPr>
        <w:t xml:space="preserve">of </w:t>
      </w:r>
      <w:r>
        <w:rPr>
          <w:rFonts w:eastAsia="Calibri"/>
        </w:rPr>
        <w:t>AW’s water supply, saving potable drinking water supplies, deferring the need for additional water supplies, deferring</w:t>
      </w:r>
      <w:r w:rsidR="004D5735">
        <w:rPr>
          <w:rFonts w:eastAsia="Calibri"/>
        </w:rPr>
        <w:t xml:space="preserve"> the</w:t>
      </w:r>
      <w:r>
        <w:rPr>
          <w:rFonts w:eastAsia="Calibri"/>
        </w:rPr>
        <w:t xml:space="preserve"> need for the expansion of treatment and distribution facilities, and </w:t>
      </w:r>
      <w:r w:rsidR="005C7E98">
        <w:rPr>
          <w:rFonts w:eastAsia="Calibri"/>
        </w:rPr>
        <w:t xml:space="preserve">providing </w:t>
      </w:r>
      <w:r>
        <w:rPr>
          <w:rFonts w:eastAsia="Calibri"/>
        </w:rPr>
        <w:t xml:space="preserve">for drought resistant water supplies.  In addition, the reclaimed water system also helps prevent future rate increases by helping to delay the LCRA </w:t>
      </w:r>
      <w:r w:rsidR="00745C83">
        <w:rPr>
          <w:rFonts w:eastAsia="Calibri"/>
        </w:rPr>
        <w:t xml:space="preserve">contract </w:t>
      </w:r>
      <w:r>
        <w:rPr>
          <w:rFonts w:eastAsia="Calibri"/>
        </w:rPr>
        <w:t xml:space="preserve">trigger, under which AW will have to start paying LCRA for water once the City uses an average of 201,000 acre feet of water during two consecutive years.  The reclaimed water system is also a required component of the State mandated </w:t>
      </w:r>
      <w:r>
        <w:rPr>
          <w:rFonts w:eastAsia="Calibri"/>
        </w:rPr>
        <w:lastRenderedPageBreak/>
        <w:t>water supply planning process, particularly the Region K Plan that covers Austin.  The reclaimed water system is a water supply effort that benefits all customer classes.</w:t>
      </w:r>
    </w:p>
    <w:p w14:paraId="49DFCFAB" w14:textId="7B1A70C0" w:rsidR="00DD6B61" w:rsidRDefault="00DD6B61" w:rsidP="00DD6B61">
      <w:pPr>
        <w:pStyle w:val="Questions"/>
        <w:rPr>
          <w:rFonts w:eastAsia="Calibri"/>
        </w:rPr>
      </w:pPr>
      <w:r>
        <w:rPr>
          <w:rFonts w:eastAsia="Calibri"/>
        </w:rPr>
        <w:t>Q.</w:t>
      </w:r>
      <w:r>
        <w:rPr>
          <w:rFonts w:eastAsia="Calibri"/>
        </w:rPr>
        <w:tab/>
        <w:t xml:space="preserve">does aw’s cos study ALLOCATE A portion of the reclaimed water system capital costs and expenses to the </w:t>
      </w:r>
      <w:r w:rsidR="002467F3">
        <w:rPr>
          <w:rFonts w:eastAsia="Calibri"/>
        </w:rPr>
        <w:t>petitioners</w:t>
      </w:r>
      <w:r>
        <w:rPr>
          <w:rFonts w:eastAsia="Calibri"/>
        </w:rPr>
        <w:t>?</w:t>
      </w:r>
    </w:p>
    <w:p w14:paraId="28E0CE23" w14:textId="08C46DC6" w:rsidR="00DD6B61" w:rsidRDefault="007A55ED" w:rsidP="00C64A5D">
      <w:pPr>
        <w:pStyle w:val="Answers"/>
        <w:rPr>
          <w:rFonts w:eastAsia="Calibri"/>
        </w:rPr>
      </w:pPr>
      <w:r>
        <w:rPr>
          <w:rFonts w:eastAsia="Calibri"/>
        </w:rPr>
        <w:t>A.</w:t>
      </w:r>
      <w:r>
        <w:rPr>
          <w:rFonts w:eastAsia="Calibri"/>
        </w:rPr>
        <w:tab/>
        <w:t>Yes, it does.</w:t>
      </w:r>
    </w:p>
    <w:p w14:paraId="72DF3746" w14:textId="0F01F9B7" w:rsidR="00173797" w:rsidRDefault="00173797" w:rsidP="00745C83">
      <w:pPr>
        <w:pStyle w:val="Questions"/>
        <w:rPr>
          <w:rFonts w:eastAsia="Calibri"/>
        </w:rPr>
      </w:pPr>
      <w:r>
        <w:rPr>
          <w:rFonts w:eastAsia="Calibri"/>
        </w:rPr>
        <w:t>Q.</w:t>
      </w:r>
      <w:r>
        <w:rPr>
          <w:rFonts w:eastAsia="Calibri"/>
        </w:rPr>
        <w:tab/>
        <w:t xml:space="preserve">does AW present further evidence regarding the benefits of the reclaimed system and why </w:t>
      </w:r>
      <w:r w:rsidR="005C7E98">
        <w:rPr>
          <w:rFonts w:eastAsia="Calibri"/>
        </w:rPr>
        <w:t xml:space="preserve">its costs </w:t>
      </w:r>
      <w:r>
        <w:rPr>
          <w:rFonts w:eastAsia="Calibri"/>
        </w:rPr>
        <w:t>should be al</w:t>
      </w:r>
      <w:r w:rsidR="004D5735">
        <w:rPr>
          <w:rFonts w:eastAsia="Calibri"/>
        </w:rPr>
        <w:t>located to all customer classes?</w:t>
      </w:r>
    </w:p>
    <w:p w14:paraId="1DFEBA68" w14:textId="185F8372" w:rsidR="00173797" w:rsidRDefault="00173797" w:rsidP="27C61316">
      <w:pPr>
        <w:pStyle w:val="Answers"/>
        <w:rPr>
          <w:rFonts w:eastAsia="Calibri"/>
        </w:rPr>
      </w:pPr>
      <w:r>
        <w:rPr>
          <w:rFonts w:eastAsia="Calibri"/>
        </w:rPr>
        <w:t>A.</w:t>
      </w:r>
      <w:r>
        <w:rPr>
          <w:rFonts w:eastAsia="Calibri"/>
        </w:rPr>
        <w:tab/>
        <w:t>Yes.  The testimony of Steve Coonan and Richard Giardina provide further detail on the reclaimed water system and why these costs should be allocated to all customer classes.</w:t>
      </w:r>
    </w:p>
    <w:p w14:paraId="60B02B81" w14:textId="5BB8C577" w:rsidR="00EA0478" w:rsidRPr="00C27B43" w:rsidRDefault="00EA0478" w:rsidP="00CD27DB">
      <w:pPr>
        <w:pStyle w:val="Questions"/>
        <w:rPr>
          <w:rFonts w:eastAsia="Calibri"/>
        </w:rPr>
      </w:pPr>
      <w:r w:rsidRPr="00CD27DB">
        <w:rPr>
          <w:rFonts w:ascii="Times New Roman" w:eastAsia="Calibri" w:hAnsi="Times New Roman" w:cs="Times New Roman"/>
          <w:b/>
        </w:rPr>
        <w:t>Q.</w:t>
      </w:r>
      <w:r>
        <w:rPr>
          <w:rFonts w:ascii="Times New Roman" w:eastAsia="Calibri" w:hAnsi="Times New Roman" w:cs="Times New Roman"/>
        </w:rPr>
        <w:tab/>
      </w:r>
      <w:r w:rsidRPr="00C27B43">
        <w:rPr>
          <w:rFonts w:eastAsia="Calibri"/>
        </w:rPr>
        <w:t xml:space="preserve">WHAT DO YOU CONCLUDE REGARDING THE </w:t>
      </w:r>
      <w:r>
        <w:rPr>
          <w:rFonts w:eastAsia="Calibri"/>
        </w:rPr>
        <w:t>reclaimed water system costs</w:t>
      </w:r>
      <w:r w:rsidRPr="00C27B43">
        <w:rPr>
          <w:rFonts w:eastAsia="Calibri"/>
        </w:rPr>
        <w:t>?</w:t>
      </w:r>
    </w:p>
    <w:p w14:paraId="6CD79A56" w14:textId="5A744D12" w:rsidR="00EA0478" w:rsidRPr="00173797" w:rsidRDefault="007A55ED" w:rsidP="27C61316">
      <w:pPr>
        <w:pStyle w:val="Answers"/>
        <w:rPr>
          <w:rFonts w:eastAsia="Calibri"/>
        </w:rPr>
      </w:pPr>
      <w:r>
        <w:rPr>
          <w:rFonts w:eastAsia="Calibri"/>
        </w:rPr>
        <w:t>A.</w:t>
      </w:r>
      <w:r w:rsidR="0078021D">
        <w:rPr>
          <w:rFonts w:eastAsia="Calibri"/>
        </w:rPr>
        <w:tab/>
        <w:t>Based on my testimony and the more detailed reasons stated in Mr. Coonan’s and Mr.</w:t>
      </w:r>
      <w:r w:rsidR="00460D09">
        <w:rPr>
          <w:rFonts w:eastAsia="Calibri"/>
        </w:rPr>
        <w:t> </w:t>
      </w:r>
      <w:r w:rsidR="0078021D">
        <w:rPr>
          <w:rFonts w:eastAsia="Calibri"/>
        </w:rPr>
        <w:t>Giardina’s testimony, th</w:t>
      </w:r>
      <w:r>
        <w:rPr>
          <w:rFonts w:eastAsia="Calibri"/>
        </w:rPr>
        <w:t xml:space="preserve">e reclaimed water system benefits all customer classes, including wholesale customers.  The water supply benefits of the reclaimed water system provide </w:t>
      </w:r>
      <w:r w:rsidR="00F20E53">
        <w:rPr>
          <w:rFonts w:eastAsia="Calibri"/>
        </w:rPr>
        <w:t xml:space="preserve">benefits to all customers, regardless of whether a customer is directly connected to the reclaimed system. </w:t>
      </w:r>
    </w:p>
    <w:p w14:paraId="68C256AA" w14:textId="1F99F359" w:rsidR="00745C83" w:rsidRDefault="00745C83" w:rsidP="008D3CDC">
      <w:pPr>
        <w:pStyle w:val="Heading2"/>
        <w:rPr>
          <w:rFonts w:eastAsia="Calibri"/>
        </w:rPr>
      </w:pPr>
      <w:bookmarkStart w:id="18" w:name="_Toc5875097"/>
      <w:r>
        <w:rPr>
          <w:rFonts w:eastAsia="Calibri"/>
        </w:rPr>
        <w:lastRenderedPageBreak/>
        <w:t>S</w:t>
      </w:r>
      <w:r w:rsidR="00417AD0">
        <w:rPr>
          <w:rFonts w:eastAsia="Calibri"/>
        </w:rPr>
        <w:t>wap</w:t>
      </w:r>
      <w:r>
        <w:rPr>
          <w:rFonts w:eastAsia="Calibri"/>
        </w:rPr>
        <w:t xml:space="preserve"> </w:t>
      </w:r>
      <w:r w:rsidR="00FF1738">
        <w:rPr>
          <w:rFonts w:eastAsia="Calibri"/>
        </w:rPr>
        <w:t xml:space="preserve">and Commercial Paper </w:t>
      </w:r>
      <w:r>
        <w:rPr>
          <w:rFonts w:eastAsia="Calibri"/>
        </w:rPr>
        <w:t>Transaction Costs</w:t>
      </w:r>
      <w:bookmarkEnd w:id="18"/>
    </w:p>
    <w:p w14:paraId="3930B8B9" w14:textId="76B3677E" w:rsidR="00173797" w:rsidRDefault="003F583B" w:rsidP="008D3CDC">
      <w:pPr>
        <w:pStyle w:val="Questions"/>
        <w:keepNext/>
        <w:keepLines/>
        <w:rPr>
          <w:rFonts w:eastAsia="Calibri"/>
        </w:rPr>
      </w:pPr>
      <w:r>
        <w:rPr>
          <w:rFonts w:eastAsia="Calibri"/>
        </w:rPr>
        <w:t>Q.</w:t>
      </w:r>
      <w:r>
        <w:rPr>
          <w:rFonts w:eastAsia="Calibri"/>
        </w:rPr>
        <w:tab/>
      </w:r>
      <w:r w:rsidR="00173797">
        <w:rPr>
          <w:rFonts w:eastAsia="Calibri"/>
        </w:rPr>
        <w:t>please describe the administrative costs associated with swap transactions and commercial paper issuances.</w:t>
      </w:r>
    </w:p>
    <w:p w14:paraId="77720C62" w14:textId="6701F20A" w:rsidR="00303B49" w:rsidRDefault="00173797" w:rsidP="00745C83">
      <w:pPr>
        <w:pStyle w:val="Answers"/>
        <w:rPr>
          <w:rFonts w:eastAsia="Calibri"/>
        </w:rPr>
      </w:pPr>
      <w:r>
        <w:rPr>
          <w:rFonts w:eastAsia="Calibri"/>
        </w:rPr>
        <w:t>A.</w:t>
      </w:r>
      <w:r>
        <w:rPr>
          <w:rFonts w:eastAsia="Calibri"/>
        </w:rPr>
        <w:tab/>
        <w:t xml:space="preserve">These administrative costs are expenses charged </w:t>
      </w:r>
      <w:r w:rsidR="00AE60E4">
        <w:rPr>
          <w:rFonts w:eastAsia="Calibri"/>
        </w:rPr>
        <w:t xml:space="preserve">to AW </w:t>
      </w:r>
      <w:r>
        <w:rPr>
          <w:rFonts w:eastAsia="Calibri"/>
        </w:rPr>
        <w:t xml:space="preserve">by financial institutions </w:t>
      </w:r>
      <w:r w:rsidR="00AE60E4">
        <w:rPr>
          <w:rFonts w:eastAsia="Calibri"/>
        </w:rPr>
        <w:t xml:space="preserve">who </w:t>
      </w:r>
      <w:r>
        <w:rPr>
          <w:rFonts w:eastAsia="Calibri"/>
        </w:rPr>
        <w:t xml:space="preserve">administer our </w:t>
      </w:r>
      <w:r w:rsidR="00AE60E4">
        <w:rPr>
          <w:rFonts w:eastAsia="Calibri"/>
        </w:rPr>
        <w:t xml:space="preserve">variable to fixed rate bond </w:t>
      </w:r>
      <w:r w:rsidR="00417AD0">
        <w:rPr>
          <w:rFonts w:eastAsia="Calibri"/>
        </w:rPr>
        <w:t xml:space="preserve">swap </w:t>
      </w:r>
      <w:r w:rsidR="00AE60E4">
        <w:rPr>
          <w:rFonts w:eastAsia="Calibri"/>
        </w:rPr>
        <w:t xml:space="preserve">and the issuance and rollovers of our commercial paper program.  </w:t>
      </w:r>
      <w:r w:rsidR="00534EC8">
        <w:rPr>
          <w:rFonts w:eastAsia="Calibri"/>
        </w:rPr>
        <w:t xml:space="preserve">The </w:t>
      </w:r>
      <w:r w:rsidR="00417AD0">
        <w:rPr>
          <w:rFonts w:eastAsia="Calibri"/>
        </w:rPr>
        <w:t xml:space="preserve">swap </w:t>
      </w:r>
      <w:r w:rsidR="00534EC8">
        <w:rPr>
          <w:rFonts w:eastAsia="Calibri"/>
        </w:rPr>
        <w:t xml:space="preserve">costs are related to a 2008 issue of variable rate revenue bonds which refunded previously issued revenue bond debt.  This refunding resulted in debt service savings for all of AW customers.  The variable rate bonds were backed by a fixed interest rate </w:t>
      </w:r>
      <w:r w:rsidR="00417AD0">
        <w:rPr>
          <w:rFonts w:eastAsia="Calibri"/>
        </w:rPr>
        <w:t xml:space="preserve">swap </w:t>
      </w:r>
      <w:r w:rsidR="00534EC8">
        <w:rPr>
          <w:rFonts w:eastAsia="Calibri"/>
        </w:rPr>
        <w:t xml:space="preserve">agreement.  This </w:t>
      </w:r>
      <w:r w:rsidR="00460D09">
        <w:rPr>
          <w:rFonts w:eastAsia="Calibri"/>
        </w:rPr>
        <w:t xml:space="preserve">swap </w:t>
      </w:r>
      <w:r w:rsidR="00534EC8">
        <w:rPr>
          <w:rFonts w:eastAsia="Calibri"/>
        </w:rPr>
        <w:t xml:space="preserve">agreement has administrative costs that are included as operating expenses.  The commercial paper program costs </w:t>
      </w:r>
      <w:r w:rsidR="007A0AEB">
        <w:rPr>
          <w:rFonts w:eastAsia="Calibri"/>
        </w:rPr>
        <w:t>are</w:t>
      </w:r>
      <w:r w:rsidR="00534EC8">
        <w:rPr>
          <w:rFonts w:eastAsia="Calibri"/>
        </w:rPr>
        <w:t xml:space="preserve"> related </w:t>
      </w:r>
      <w:r w:rsidR="007A0AEB">
        <w:rPr>
          <w:rFonts w:eastAsia="Calibri"/>
        </w:rPr>
        <w:t xml:space="preserve">to </w:t>
      </w:r>
      <w:r w:rsidR="00534EC8">
        <w:rPr>
          <w:rFonts w:eastAsia="Calibri"/>
        </w:rPr>
        <w:t xml:space="preserve">AW’s use of commercial paper as interim short-term financing of capital projects.  The commercial paper provides a significantly reduced interest rate, saving AW’s customers financing costs.  These administrative costs associated with the commercial paper program are included as operating expenses.  </w:t>
      </w:r>
      <w:r w:rsidR="00AE60E4">
        <w:rPr>
          <w:rFonts w:eastAsia="Calibri"/>
        </w:rPr>
        <w:t>While these administrative costs are related to our capital financing mechanisms, these expenses are not charged to capital projects specifically.</w:t>
      </w:r>
    </w:p>
    <w:p w14:paraId="2F16E426" w14:textId="3DB6FBCA" w:rsidR="00303B49" w:rsidRPr="00296E63" w:rsidRDefault="00303B49" w:rsidP="00303B49">
      <w:pPr>
        <w:pStyle w:val="Questions"/>
        <w:keepNext/>
        <w:keepLines/>
        <w:rPr>
          <w:rFonts w:eastAsia="Calibri"/>
        </w:rPr>
      </w:pPr>
      <w:r>
        <w:rPr>
          <w:rFonts w:eastAsia="Calibri"/>
        </w:rPr>
        <w:t>Q.</w:t>
      </w:r>
      <w:r>
        <w:rPr>
          <w:rFonts w:eastAsia="Calibri"/>
        </w:rPr>
        <w:tab/>
      </w:r>
      <w:r w:rsidRPr="00206504">
        <w:rPr>
          <w:rFonts w:eastAsia="Calibri"/>
        </w:rPr>
        <w:t>WAS TH</w:t>
      </w:r>
      <w:r>
        <w:rPr>
          <w:rFonts w:eastAsia="Calibri"/>
        </w:rPr>
        <w:t>E</w:t>
      </w:r>
      <w:r w:rsidRPr="00206504">
        <w:rPr>
          <w:rFonts w:eastAsia="Calibri"/>
        </w:rPr>
        <w:t xml:space="preserve"> ISSUE</w:t>
      </w:r>
      <w:r>
        <w:rPr>
          <w:rFonts w:eastAsia="Calibri"/>
        </w:rPr>
        <w:t xml:space="preserve"> OF the administrative costs associated with SWap transactions and commercial paper issuances </w:t>
      </w:r>
      <w:r w:rsidRPr="00206504">
        <w:rPr>
          <w:rFonts w:eastAsia="Calibri"/>
        </w:rPr>
        <w:t xml:space="preserve">RAISED IN DOCKET </w:t>
      </w:r>
      <w:proofErr w:type="gramStart"/>
      <w:r w:rsidRPr="00206504">
        <w:rPr>
          <w:rFonts w:eastAsia="Calibri"/>
        </w:rPr>
        <w:t>NO.</w:t>
      </w:r>
      <w:proofErr w:type="gramEnd"/>
      <w:r w:rsidRPr="00206504">
        <w:rPr>
          <w:rFonts w:eastAsia="Calibri"/>
        </w:rPr>
        <w:t xml:space="preserve"> 42857</w:t>
      </w:r>
      <w:r>
        <w:rPr>
          <w:rFonts w:eastAsia="Calibri"/>
        </w:rPr>
        <w:t>?</w:t>
      </w:r>
    </w:p>
    <w:p w14:paraId="69C66BFA" w14:textId="59955982" w:rsidR="00117B54" w:rsidRDefault="00303B49" w:rsidP="00117B54">
      <w:pPr>
        <w:pStyle w:val="Answers"/>
        <w:rPr>
          <w:rFonts w:eastAsia="Calibri"/>
        </w:rPr>
      </w:pPr>
      <w:r>
        <w:rPr>
          <w:rFonts w:eastAsia="Calibri"/>
        </w:rPr>
        <w:t>A.</w:t>
      </w:r>
      <w:r>
        <w:rPr>
          <w:rFonts w:eastAsia="Calibri"/>
        </w:rPr>
        <w:tab/>
      </w:r>
      <w:r w:rsidR="00460D09">
        <w:rPr>
          <w:rFonts w:eastAsia="Calibri"/>
        </w:rPr>
        <w:t>Yes.  T</w:t>
      </w:r>
      <w:r w:rsidR="00117B54">
        <w:rPr>
          <w:rFonts w:eastAsia="Calibri"/>
        </w:rPr>
        <w:t>he Commission</w:t>
      </w:r>
      <w:r w:rsidR="00460D09">
        <w:rPr>
          <w:rFonts w:eastAsia="Calibri"/>
        </w:rPr>
        <w:t>’s</w:t>
      </w:r>
      <w:r w:rsidR="00117B54">
        <w:rPr>
          <w:rFonts w:eastAsia="Calibri"/>
        </w:rPr>
        <w:t xml:space="preserve"> Order </w:t>
      </w:r>
      <w:r w:rsidR="0021479D">
        <w:rPr>
          <w:rFonts w:eastAsia="Calibri"/>
        </w:rPr>
        <w:t xml:space="preserve">on Rehearing </w:t>
      </w:r>
      <w:r w:rsidR="00117B54">
        <w:rPr>
          <w:rFonts w:eastAsia="Calibri"/>
        </w:rPr>
        <w:t>addresses it in Finding of Fact No. 52</w:t>
      </w:r>
      <w:r w:rsidR="008B5236">
        <w:rPr>
          <w:rFonts w:eastAsia="Calibri"/>
        </w:rPr>
        <w:t xml:space="preserve"> (the same Finding I cited previously)</w:t>
      </w:r>
      <w:r w:rsidR="00117B54">
        <w:rPr>
          <w:rFonts w:eastAsia="Calibri"/>
        </w:rPr>
        <w:t xml:space="preserve">, stating that the City’s reclassification of </w:t>
      </w:r>
      <w:r w:rsidR="00417AD0">
        <w:rPr>
          <w:rFonts w:eastAsia="Calibri"/>
        </w:rPr>
        <w:t xml:space="preserve">swap </w:t>
      </w:r>
      <w:r w:rsidR="00117B54">
        <w:rPr>
          <w:rFonts w:eastAsia="Calibri"/>
        </w:rPr>
        <w:t xml:space="preserve">and commercial paper administration costs from capital to expense were to be disallowed </w:t>
      </w:r>
      <w:r w:rsidR="00B73F83" w:rsidRPr="00B73F83">
        <w:rPr>
          <w:rFonts w:eastAsia="Calibri"/>
        </w:rPr>
        <w:t>from wholesale revenue requirements</w:t>
      </w:r>
      <w:r w:rsidR="00B73F83">
        <w:rPr>
          <w:rFonts w:eastAsia="Calibri"/>
        </w:rPr>
        <w:t xml:space="preserve"> </w:t>
      </w:r>
      <w:r w:rsidR="00117B54">
        <w:rPr>
          <w:rFonts w:eastAsia="Calibri"/>
        </w:rPr>
        <w:t xml:space="preserve">as “the city failed to prove that these </w:t>
      </w:r>
      <w:r w:rsidR="00117B54">
        <w:rPr>
          <w:rFonts w:eastAsia="Calibri"/>
        </w:rPr>
        <w:lastRenderedPageBreak/>
        <w:t>revenue requirements are reasonable and necessary costs of providing water and wastewater service to petitioners.”</w:t>
      </w:r>
    </w:p>
    <w:p w14:paraId="2A362C9E" w14:textId="59D59E19" w:rsidR="00303B49" w:rsidRDefault="00303B49" w:rsidP="00303B49">
      <w:pPr>
        <w:pStyle w:val="Questions"/>
        <w:rPr>
          <w:rFonts w:eastAsia="Calibri"/>
        </w:rPr>
      </w:pPr>
      <w:r>
        <w:rPr>
          <w:rFonts w:eastAsia="Calibri"/>
        </w:rPr>
        <w:t>Q.</w:t>
      </w:r>
      <w:r>
        <w:rPr>
          <w:rFonts w:eastAsia="Calibri"/>
        </w:rPr>
        <w:tab/>
        <w:t>NOT</w:t>
      </w:r>
      <w:r w:rsidRPr="00DE1D2D">
        <w:rPr>
          <w:rFonts w:eastAsia="Calibri"/>
        </w:rPr>
        <w:t xml:space="preserve">WITHSTANDING THE COMMISSION’S DECISION IN DOCKET NO. 42857, </w:t>
      </w:r>
      <w:r w:rsidR="00F91463">
        <w:rPr>
          <w:rFonts w:eastAsia="Calibri"/>
        </w:rPr>
        <w:t>are</w:t>
      </w:r>
      <w:r w:rsidR="00F91463" w:rsidRPr="00DE1D2D">
        <w:rPr>
          <w:rFonts w:eastAsia="Calibri"/>
        </w:rPr>
        <w:t xml:space="preserve"> </w:t>
      </w:r>
      <w:r w:rsidRPr="00DE1D2D">
        <w:rPr>
          <w:rFonts w:eastAsia="Calibri"/>
        </w:rPr>
        <w:t xml:space="preserve">THE </w:t>
      </w:r>
      <w:r>
        <w:rPr>
          <w:rFonts w:eastAsia="Calibri"/>
        </w:rPr>
        <w:t xml:space="preserve">administrative costs associated with swap transactions and commercial paper issuances associated with the </w:t>
      </w:r>
      <w:r w:rsidRPr="00DE1D2D">
        <w:rPr>
          <w:rFonts w:eastAsia="Calibri"/>
        </w:rPr>
        <w:t>PROVISION OF WATER</w:t>
      </w:r>
      <w:r>
        <w:rPr>
          <w:rFonts w:eastAsia="Calibri"/>
        </w:rPr>
        <w:t xml:space="preserve"> </w:t>
      </w:r>
      <w:r w:rsidRPr="00DE1D2D">
        <w:rPr>
          <w:rFonts w:eastAsia="Calibri"/>
        </w:rPr>
        <w:t>SERVICE TO AW’S CUSTOMERS?</w:t>
      </w:r>
    </w:p>
    <w:p w14:paraId="3461FF11" w14:textId="52A8E942" w:rsidR="00303B49" w:rsidRDefault="00303B49" w:rsidP="00AC47B1">
      <w:pPr>
        <w:pStyle w:val="Answers"/>
        <w:rPr>
          <w:rFonts w:eastAsia="Calibri"/>
        </w:rPr>
      </w:pPr>
      <w:r>
        <w:rPr>
          <w:rFonts w:eastAsia="Calibri"/>
        </w:rPr>
        <w:t>A.</w:t>
      </w:r>
      <w:r>
        <w:rPr>
          <w:rFonts w:eastAsia="Calibri"/>
        </w:rPr>
        <w:tab/>
      </w:r>
      <w:r w:rsidR="008849BE">
        <w:rPr>
          <w:rFonts w:eastAsia="Calibri"/>
        </w:rPr>
        <w:t xml:space="preserve">Yes.  </w:t>
      </w:r>
      <w:r>
        <w:rPr>
          <w:rFonts w:eastAsia="Calibri"/>
        </w:rPr>
        <w:t xml:space="preserve">The Governmental Accounting Standards Board (GASB) in Pronouncement No. </w:t>
      </w:r>
      <w:r w:rsidR="00534EC8">
        <w:rPr>
          <w:rFonts w:eastAsia="Calibri"/>
        </w:rPr>
        <w:t>65</w:t>
      </w:r>
      <w:r>
        <w:rPr>
          <w:rFonts w:eastAsia="Calibri"/>
        </w:rPr>
        <w:t xml:space="preserve"> has required these debt administrative costs to be expensed in the year they were incurred</w:t>
      </w:r>
      <w:r w:rsidR="00534EC8">
        <w:rPr>
          <w:rFonts w:eastAsia="Calibri"/>
        </w:rPr>
        <w:t>, and not charged to specific projects as assets</w:t>
      </w:r>
      <w:r>
        <w:rPr>
          <w:rFonts w:eastAsia="Calibri"/>
        </w:rPr>
        <w:t>.  These costs are appropriate operations and maintenance costs which should be allocated to all customer classes, including wholesale customers.</w:t>
      </w:r>
    </w:p>
    <w:p w14:paraId="59E552C8" w14:textId="731EFCE5" w:rsidR="00303B49" w:rsidRPr="00CC2C3D" w:rsidRDefault="00303B49" w:rsidP="00303B49">
      <w:pPr>
        <w:pStyle w:val="Questions"/>
        <w:rPr>
          <w:rFonts w:eastAsia="Calibri"/>
        </w:rPr>
      </w:pPr>
      <w:r>
        <w:rPr>
          <w:rFonts w:eastAsia="Calibri"/>
        </w:rPr>
        <w:t>Q.</w:t>
      </w:r>
      <w:r>
        <w:rPr>
          <w:rFonts w:eastAsia="Calibri"/>
        </w:rPr>
        <w:tab/>
      </w:r>
      <w:r w:rsidRPr="00CC2C3D">
        <w:rPr>
          <w:rFonts w:eastAsia="Calibri"/>
        </w:rPr>
        <w:t>DO TH</w:t>
      </w:r>
      <w:r>
        <w:rPr>
          <w:rFonts w:eastAsia="Calibri"/>
        </w:rPr>
        <w:t>E</w:t>
      </w:r>
      <w:r w:rsidRPr="00CC2C3D">
        <w:rPr>
          <w:rFonts w:eastAsia="Calibri"/>
        </w:rPr>
        <w:t xml:space="preserve"> </w:t>
      </w:r>
      <w:r>
        <w:rPr>
          <w:rFonts w:eastAsia="Calibri"/>
        </w:rPr>
        <w:t>costs associated with SWap transactions and commercial paper issuances be</w:t>
      </w:r>
      <w:r w:rsidRPr="00CC2C3D">
        <w:rPr>
          <w:rFonts w:eastAsia="Calibri"/>
        </w:rPr>
        <w:t>NEFIT AW’S WHOLESALE CUSTOMERS?</w:t>
      </w:r>
    </w:p>
    <w:p w14:paraId="4DA599CC" w14:textId="4601D32C" w:rsidR="00303B49" w:rsidRPr="00F20E53" w:rsidRDefault="00303B49" w:rsidP="00AC47B1">
      <w:pPr>
        <w:pStyle w:val="Answers"/>
        <w:rPr>
          <w:rFonts w:eastAsia="Calibri"/>
        </w:rPr>
      </w:pPr>
      <w:r>
        <w:rPr>
          <w:rFonts w:eastAsia="Calibri"/>
        </w:rPr>
        <w:t>A.</w:t>
      </w:r>
      <w:r>
        <w:rPr>
          <w:rFonts w:eastAsia="Calibri"/>
        </w:rPr>
        <w:tab/>
      </w:r>
      <w:r w:rsidR="00F20E53">
        <w:rPr>
          <w:rFonts w:eastAsia="Calibri"/>
        </w:rPr>
        <w:t xml:space="preserve">Yes, </w:t>
      </w:r>
      <w:r w:rsidR="00F91463">
        <w:rPr>
          <w:rFonts w:eastAsia="Calibri"/>
        </w:rPr>
        <w:t>they do</w:t>
      </w:r>
      <w:r w:rsidR="00F20E53">
        <w:rPr>
          <w:rFonts w:eastAsia="Calibri"/>
        </w:rPr>
        <w:t xml:space="preserve">.  The </w:t>
      </w:r>
      <w:r w:rsidR="00417AD0">
        <w:rPr>
          <w:rFonts w:eastAsia="Calibri"/>
        </w:rPr>
        <w:t xml:space="preserve">swap </w:t>
      </w:r>
      <w:r w:rsidR="00F20E53">
        <w:rPr>
          <w:rFonts w:eastAsia="Calibri"/>
        </w:rPr>
        <w:t>bond transaction was a variable</w:t>
      </w:r>
      <w:r w:rsidR="00460D09">
        <w:rPr>
          <w:rFonts w:eastAsia="Calibri"/>
        </w:rPr>
        <w:t>-</w:t>
      </w:r>
      <w:r w:rsidR="00F20E53">
        <w:rPr>
          <w:rFonts w:eastAsia="Calibri"/>
        </w:rPr>
        <w:t>to</w:t>
      </w:r>
      <w:r w:rsidR="00460D09">
        <w:rPr>
          <w:rFonts w:eastAsia="Calibri"/>
        </w:rPr>
        <w:t>-</w:t>
      </w:r>
      <w:r w:rsidR="00F20E53">
        <w:rPr>
          <w:rFonts w:eastAsia="Calibri"/>
        </w:rPr>
        <w:t xml:space="preserve">fixed rate </w:t>
      </w:r>
      <w:r w:rsidR="00D6136E">
        <w:rPr>
          <w:rFonts w:eastAsia="Calibri"/>
        </w:rPr>
        <w:t xml:space="preserve">bond </w:t>
      </w:r>
      <w:r w:rsidR="00417AD0">
        <w:rPr>
          <w:rFonts w:eastAsia="Calibri"/>
        </w:rPr>
        <w:t xml:space="preserve">swap </w:t>
      </w:r>
      <w:r w:rsidR="00D6136E">
        <w:rPr>
          <w:rFonts w:eastAsia="Calibri"/>
        </w:rPr>
        <w:t>derivative</w:t>
      </w:r>
      <w:r w:rsidR="00460D09">
        <w:rPr>
          <w:rFonts w:eastAsia="Calibri"/>
        </w:rPr>
        <w:t>,</w:t>
      </w:r>
      <w:r w:rsidR="00D6136E">
        <w:rPr>
          <w:rFonts w:eastAsia="Calibri"/>
        </w:rPr>
        <w:t xml:space="preserve"> which overall was designed to reduce the total interest cost paid by AW.  The commercial paper program is an interim construction financing mechanism which provides AW with significantly lower interest rates during construction </w:t>
      </w:r>
      <w:r w:rsidR="00753379">
        <w:rPr>
          <w:rFonts w:eastAsia="Calibri"/>
        </w:rPr>
        <w:t>and prior to refunding the commercial paper into long</w:t>
      </w:r>
      <w:r w:rsidR="00AC47B1">
        <w:rPr>
          <w:rFonts w:eastAsia="Calibri"/>
        </w:rPr>
        <w:t>-</w:t>
      </w:r>
      <w:r w:rsidR="00753379">
        <w:rPr>
          <w:rFonts w:eastAsia="Calibri"/>
        </w:rPr>
        <w:t>term revenue bonds.  Both of these mechanisms reduce the overall debt costs on AW’s capital projects for all customers.  The reduced financing costs through these mechanisms benefit all customers</w:t>
      </w:r>
      <w:r w:rsidR="00F91463">
        <w:rPr>
          <w:rFonts w:eastAsia="Calibri"/>
        </w:rPr>
        <w:t>,</w:t>
      </w:r>
      <w:r w:rsidR="00753379">
        <w:rPr>
          <w:rFonts w:eastAsia="Calibri"/>
        </w:rPr>
        <w:t xml:space="preserve"> including wholesale</w:t>
      </w:r>
      <w:r w:rsidR="00F91463">
        <w:rPr>
          <w:rFonts w:eastAsia="Calibri"/>
        </w:rPr>
        <w:t xml:space="preserve"> customers</w:t>
      </w:r>
      <w:r w:rsidR="00753379">
        <w:rPr>
          <w:rFonts w:eastAsia="Calibri"/>
        </w:rPr>
        <w:t xml:space="preserve">.  </w:t>
      </w:r>
    </w:p>
    <w:p w14:paraId="4D404B86" w14:textId="3936B932" w:rsidR="00303B49" w:rsidRDefault="00303B49" w:rsidP="00303B49">
      <w:pPr>
        <w:pStyle w:val="Questions"/>
        <w:rPr>
          <w:rFonts w:eastAsia="Calibri"/>
        </w:rPr>
      </w:pPr>
      <w:r>
        <w:rPr>
          <w:rFonts w:eastAsia="Calibri"/>
        </w:rPr>
        <w:lastRenderedPageBreak/>
        <w:t>Q.</w:t>
      </w:r>
      <w:r>
        <w:rPr>
          <w:rFonts w:eastAsia="Calibri"/>
        </w:rPr>
        <w:tab/>
        <w:t>does aw’s cos study ALLOCATE A portion of swap tran</w:t>
      </w:r>
      <w:r w:rsidR="00117B54">
        <w:rPr>
          <w:rFonts w:eastAsia="Calibri"/>
        </w:rPr>
        <w:t>s</w:t>
      </w:r>
      <w:r>
        <w:rPr>
          <w:rFonts w:eastAsia="Calibri"/>
        </w:rPr>
        <w:t xml:space="preserve">action and commercial paper issuance costs to the </w:t>
      </w:r>
      <w:r w:rsidR="002467F3">
        <w:rPr>
          <w:rFonts w:eastAsia="Calibri"/>
        </w:rPr>
        <w:t>petitioners</w:t>
      </w:r>
      <w:r>
        <w:rPr>
          <w:rFonts w:eastAsia="Calibri"/>
        </w:rPr>
        <w:t>?</w:t>
      </w:r>
    </w:p>
    <w:p w14:paraId="567ECD61" w14:textId="1672476B" w:rsidR="00303B49" w:rsidRPr="00753379" w:rsidRDefault="00753379" w:rsidP="00AC47B1">
      <w:pPr>
        <w:pStyle w:val="Answers"/>
        <w:rPr>
          <w:rFonts w:eastAsia="Calibri"/>
        </w:rPr>
      </w:pPr>
      <w:r>
        <w:rPr>
          <w:rFonts w:eastAsia="Calibri"/>
        </w:rPr>
        <w:t>A.</w:t>
      </w:r>
      <w:r>
        <w:rPr>
          <w:rFonts w:eastAsia="Calibri"/>
        </w:rPr>
        <w:tab/>
        <w:t>Yes, it does.</w:t>
      </w:r>
    </w:p>
    <w:p w14:paraId="09B112B0" w14:textId="0A8FE9B0" w:rsidR="00EA0478" w:rsidRDefault="00EA0478" w:rsidP="00EA0478">
      <w:pPr>
        <w:pStyle w:val="Questions"/>
        <w:keepNext/>
        <w:rPr>
          <w:rFonts w:eastAsia="Calibri"/>
        </w:rPr>
      </w:pPr>
      <w:r>
        <w:rPr>
          <w:rFonts w:eastAsia="Calibri"/>
        </w:rPr>
        <w:t>Q.</w:t>
      </w:r>
      <w:r>
        <w:rPr>
          <w:rFonts w:eastAsia="Calibri"/>
        </w:rPr>
        <w:tab/>
      </w:r>
      <w:r w:rsidRPr="00C27B43">
        <w:rPr>
          <w:rFonts w:eastAsia="Calibri"/>
        </w:rPr>
        <w:t xml:space="preserve">WHAT DO YOU CONCLUDE REGARDING THE </w:t>
      </w:r>
      <w:r w:rsidR="00753379">
        <w:rPr>
          <w:rFonts w:eastAsia="Calibri"/>
        </w:rPr>
        <w:t>SWAP and Commercial paper issuance costs</w:t>
      </w:r>
      <w:r w:rsidRPr="00C27B43">
        <w:rPr>
          <w:rFonts w:eastAsia="Calibri"/>
        </w:rPr>
        <w:t>?</w:t>
      </w:r>
    </w:p>
    <w:p w14:paraId="43CC60B0" w14:textId="4D421582" w:rsidR="00EA0478" w:rsidRDefault="00EA0478" w:rsidP="00AC47B1">
      <w:pPr>
        <w:pStyle w:val="Answers"/>
        <w:rPr>
          <w:rFonts w:eastAsia="Calibri"/>
        </w:rPr>
      </w:pPr>
      <w:r>
        <w:rPr>
          <w:rFonts w:eastAsia="Calibri"/>
        </w:rPr>
        <w:t>A.</w:t>
      </w:r>
      <w:r>
        <w:rPr>
          <w:rFonts w:eastAsia="Calibri"/>
        </w:rPr>
        <w:tab/>
      </w:r>
      <w:r w:rsidR="008064BC">
        <w:rPr>
          <w:rFonts w:eastAsia="Calibri"/>
        </w:rPr>
        <w:t xml:space="preserve">The </w:t>
      </w:r>
      <w:r w:rsidR="00417AD0">
        <w:rPr>
          <w:rFonts w:eastAsia="Calibri"/>
        </w:rPr>
        <w:t xml:space="preserve">swap </w:t>
      </w:r>
      <w:r w:rsidR="008064BC">
        <w:rPr>
          <w:rFonts w:eastAsia="Calibri"/>
        </w:rPr>
        <w:t xml:space="preserve">and commercial paper issuance costs are required by GASB accounting standards to be expensed as operating costs as opposed to capitalized under project costs.  These costs benefit all customer classes including wholesale customers.  These costs are appropriately allocated to all customer classes within AW’s </w:t>
      </w:r>
      <w:r w:rsidR="007534DF">
        <w:rPr>
          <w:rFonts w:eastAsia="Calibri"/>
        </w:rPr>
        <w:t>COS</w:t>
      </w:r>
      <w:r w:rsidR="008064BC">
        <w:rPr>
          <w:rFonts w:eastAsia="Calibri"/>
        </w:rPr>
        <w:t xml:space="preserve"> revenue requirement.</w:t>
      </w:r>
    </w:p>
    <w:p w14:paraId="001FC847" w14:textId="58DBE88E" w:rsidR="00AC47B1" w:rsidRPr="008064BC" w:rsidRDefault="00AC47B1" w:rsidP="003149C4">
      <w:pPr>
        <w:pStyle w:val="Heading2"/>
        <w:rPr>
          <w:rFonts w:eastAsia="Calibri"/>
        </w:rPr>
      </w:pPr>
      <w:bookmarkStart w:id="19" w:name="_Toc5875098"/>
      <w:r>
        <w:rPr>
          <w:rFonts w:eastAsia="Calibri"/>
        </w:rPr>
        <w:t>Drainage Fee</w:t>
      </w:r>
      <w:r w:rsidR="00C7210F">
        <w:rPr>
          <w:rFonts w:eastAsia="Calibri"/>
        </w:rPr>
        <w:t xml:space="preserve"> Expense</w:t>
      </w:r>
      <w:bookmarkEnd w:id="19"/>
    </w:p>
    <w:p w14:paraId="3E29721C" w14:textId="14FAC9EE" w:rsidR="003F583B" w:rsidRDefault="003F583B" w:rsidP="003F583B">
      <w:pPr>
        <w:pStyle w:val="Questions"/>
        <w:rPr>
          <w:rFonts w:eastAsia="Calibri"/>
        </w:rPr>
      </w:pPr>
      <w:r>
        <w:rPr>
          <w:rFonts w:eastAsia="Calibri"/>
        </w:rPr>
        <w:t>Q.</w:t>
      </w:r>
      <w:r w:rsidR="00673D59">
        <w:rPr>
          <w:rFonts w:eastAsia="Calibri"/>
        </w:rPr>
        <w:tab/>
        <w:t>How did AW present the drainage fees charged</w:t>
      </w:r>
      <w:r w:rsidR="008B5236">
        <w:rPr>
          <w:rFonts w:eastAsia="Calibri"/>
        </w:rPr>
        <w:t xml:space="preserve"> to AW</w:t>
      </w:r>
      <w:r w:rsidR="00673D59">
        <w:rPr>
          <w:rFonts w:eastAsia="Calibri"/>
        </w:rPr>
        <w:t xml:space="preserve"> by the city’s drainage utility</w:t>
      </w:r>
      <w:r w:rsidR="008B5236">
        <w:rPr>
          <w:rFonts w:eastAsia="Calibri"/>
        </w:rPr>
        <w:t>?</w:t>
      </w:r>
    </w:p>
    <w:p w14:paraId="570B70C4" w14:textId="7FEA7338" w:rsidR="003F583B" w:rsidRDefault="003F583B" w:rsidP="000E3C59">
      <w:pPr>
        <w:pStyle w:val="Answers"/>
      </w:pPr>
      <w:r w:rsidRPr="7A49A475">
        <w:t>A.</w:t>
      </w:r>
      <w:r w:rsidRPr="00834C2E">
        <w:tab/>
      </w:r>
      <w:r w:rsidR="00086720" w:rsidRPr="7A49A475">
        <w:t>The drainage fees charge</w:t>
      </w:r>
      <w:r w:rsidR="00CA038A" w:rsidRPr="7A49A475">
        <w:t>d</w:t>
      </w:r>
      <w:r w:rsidR="00086720" w:rsidRPr="7A49A475">
        <w:t xml:space="preserve"> by the City’s Drainage Utility have been included in operations and maintenance costs and allocated to all customer classes.  These costs are like any other utility costs</w:t>
      </w:r>
      <w:r w:rsidR="008B5236" w:rsidRPr="7EBEAE8E">
        <w:t>,</w:t>
      </w:r>
      <w:r w:rsidR="00086720" w:rsidRPr="7A49A475">
        <w:t xml:space="preserve"> such as electric costs.  All properties within the City limits are assessed a monthly drainage fee</w:t>
      </w:r>
      <w:r w:rsidR="008B5236" w:rsidRPr="7A49A475">
        <w:t xml:space="preserve"> by the City; this fee is</w:t>
      </w:r>
      <w:r w:rsidR="00086720" w:rsidRPr="7A49A475">
        <w:t xml:space="preserve"> based upon the impervious cover of that property and the drainage fee rate.  As AW owns properties within the City</w:t>
      </w:r>
      <w:r w:rsidR="008B5236" w:rsidRPr="7EBEAE8E">
        <w:t>—</w:t>
      </w:r>
      <w:r w:rsidR="00C365E4" w:rsidRPr="7A49A475">
        <w:t>such as administrative building</w:t>
      </w:r>
      <w:r w:rsidR="00534EC8" w:rsidRPr="7A49A475">
        <w:t>s</w:t>
      </w:r>
      <w:r w:rsidR="00C365E4" w:rsidRPr="7A49A475">
        <w:t>, plants, service centers, and other buildings</w:t>
      </w:r>
      <w:r w:rsidR="000E3C59" w:rsidRPr="7EBEAE8E">
        <w:t>—</w:t>
      </w:r>
      <w:r w:rsidR="00534EC8" w:rsidRPr="7A49A475">
        <w:t>AW is</w:t>
      </w:r>
      <w:r w:rsidR="00086720" w:rsidRPr="7A49A475">
        <w:t xml:space="preserve"> assessed drainage utility fees accordingly.  These costs are </w:t>
      </w:r>
      <w:r w:rsidR="008B5236" w:rsidRPr="7A49A475">
        <w:t>appropriately</w:t>
      </w:r>
      <w:r w:rsidR="00086720" w:rsidRPr="7A49A475">
        <w:t xml:space="preserve"> allocated to all </w:t>
      </w:r>
      <w:r w:rsidR="00447364" w:rsidRPr="7A49A475">
        <w:t xml:space="preserve">AW </w:t>
      </w:r>
      <w:r w:rsidR="00086720" w:rsidRPr="7A49A475">
        <w:t>customer classes</w:t>
      </w:r>
      <w:r w:rsidR="00447364" w:rsidRPr="7EBEAE8E">
        <w:t>,</w:t>
      </w:r>
      <w:r w:rsidR="00086720" w:rsidRPr="7A49A475">
        <w:t xml:space="preserve"> including wholesale customers.  Mr. Giardina also offers testimony in support of these costs as inclusions in the revenue requirements for all customers: retail and wholesale alike.</w:t>
      </w:r>
    </w:p>
    <w:p w14:paraId="728BF333" w14:textId="56BFC573" w:rsidR="00DD6B61" w:rsidRPr="00296E63" w:rsidRDefault="00DD6B61" w:rsidP="00DD6B61">
      <w:pPr>
        <w:pStyle w:val="Questions"/>
        <w:keepNext/>
        <w:keepLines/>
        <w:rPr>
          <w:rFonts w:eastAsia="Calibri"/>
        </w:rPr>
      </w:pPr>
      <w:r>
        <w:rPr>
          <w:rFonts w:eastAsia="Calibri"/>
        </w:rPr>
        <w:lastRenderedPageBreak/>
        <w:t>Q.</w:t>
      </w:r>
      <w:r>
        <w:rPr>
          <w:rFonts w:eastAsia="Calibri"/>
        </w:rPr>
        <w:tab/>
      </w:r>
      <w:r w:rsidRPr="00206504">
        <w:rPr>
          <w:rFonts w:eastAsia="Calibri"/>
        </w:rPr>
        <w:t>WAS TH</w:t>
      </w:r>
      <w:r>
        <w:rPr>
          <w:rFonts w:eastAsia="Calibri"/>
        </w:rPr>
        <w:t>E</w:t>
      </w:r>
      <w:r w:rsidRPr="00206504">
        <w:rPr>
          <w:rFonts w:eastAsia="Calibri"/>
        </w:rPr>
        <w:t xml:space="preserve"> ISSUE</w:t>
      </w:r>
      <w:r>
        <w:rPr>
          <w:rFonts w:eastAsia="Calibri"/>
        </w:rPr>
        <w:t xml:space="preserve"> OF the drainage fees </w:t>
      </w:r>
      <w:r w:rsidRPr="00206504">
        <w:rPr>
          <w:rFonts w:eastAsia="Calibri"/>
        </w:rPr>
        <w:t xml:space="preserve">RAISED IN DOCKET </w:t>
      </w:r>
      <w:proofErr w:type="gramStart"/>
      <w:r w:rsidRPr="00206504">
        <w:rPr>
          <w:rFonts w:eastAsia="Calibri"/>
        </w:rPr>
        <w:t>NO.</w:t>
      </w:r>
      <w:proofErr w:type="gramEnd"/>
      <w:r w:rsidRPr="00206504">
        <w:rPr>
          <w:rFonts w:eastAsia="Calibri"/>
        </w:rPr>
        <w:t xml:space="preserve"> 42857</w:t>
      </w:r>
      <w:r>
        <w:rPr>
          <w:rFonts w:eastAsia="Calibri"/>
        </w:rPr>
        <w:t>?</w:t>
      </w:r>
    </w:p>
    <w:p w14:paraId="1F70E492" w14:textId="0DCF803F" w:rsidR="00117B54" w:rsidRDefault="00DD6B61" w:rsidP="00117B54">
      <w:pPr>
        <w:pStyle w:val="Answers"/>
        <w:rPr>
          <w:rFonts w:eastAsia="Calibri"/>
        </w:rPr>
      </w:pPr>
      <w:r>
        <w:rPr>
          <w:rFonts w:eastAsia="Calibri"/>
        </w:rPr>
        <w:t>A.</w:t>
      </w:r>
      <w:r>
        <w:rPr>
          <w:rFonts w:eastAsia="Calibri"/>
        </w:rPr>
        <w:tab/>
      </w:r>
      <w:r w:rsidR="00460D09">
        <w:rPr>
          <w:rFonts w:eastAsia="Calibri"/>
        </w:rPr>
        <w:t>Yes.  Again</w:t>
      </w:r>
      <w:r w:rsidR="009471F0">
        <w:rPr>
          <w:rFonts w:eastAsia="Calibri"/>
        </w:rPr>
        <w:t xml:space="preserve">, </w:t>
      </w:r>
      <w:r w:rsidR="00117B54">
        <w:rPr>
          <w:rFonts w:eastAsia="Calibri"/>
        </w:rPr>
        <w:t>the Commission</w:t>
      </w:r>
      <w:r w:rsidR="00460D09">
        <w:rPr>
          <w:rFonts w:eastAsia="Calibri"/>
        </w:rPr>
        <w:t>’s</w:t>
      </w:r>
      <w:r w:rsidR="00117B54">
        <w:rPr>
          <w:rFonts w:eastAsia="Calibri"/>
        </w:rPr>
        <w:t xml:space="preserve"> Order </w:t>
      </w:r>
      <w:r w:rsidR="0021479D">
        <w:rPr>
          <w:rFonts w:eastAsia="Calibri"/>
        </w:rPr>
        <w:t xml:space="preserve">on Rehearing </w:t>
      </w:r>
      <w:r w:rsidR="00447364">
        <w:rPr>
          <w:rFonts w:eastAsia="Calibri"/>
        </w:rPr>
        <w:t xml:space="preserve">addressed </w:t>
      </w:r>
      <w:r w:rsidR="00117B54">
        <w:rPr>
          <w:rFonts w:eastAsia="Calibri"/>
        </w:rPr>
        <w:t xml:space="preserve">it briefly in </w:t>
      </w:r>
      <w:r w:rsidR="009471F0">
        <w:rPr>
          <w:rFonts w:eastAsia="Calibri"/>
        </w:rPr>
        <w:t xml:space="preserve">the same finding of fact previously mentioned, </w:t>
      </w:r>
      <w:r w:rsidR="00117B54">
        <w:rPr>
          <w:rFonts w:eastAsia="Calibri"/>
        </w:rPr>
        <w:t xml:space="preserve">Finding of Fact No. 52, stating that drainage fees were to be disallowed </w:t>
      </w:r>
      <w:r w:rsidR="00B73F83" w:rsidRPr="00B73F83">
        <w:rPr>
          <w:rFonts w:eastAsia="Calibri"/>
        </w:rPr>
        <w:t>from wholesale revenue requirements</w:t>
      </w:r>
      <w:r w:rsidR="00B73F83">
        <w:rPr>
          <w:rFonts w:eastAsia="Calibri"/>
        </w:rPr>
        <w:t xml:space="preserve"> </w:t>
      </w:r>
      <w:r w:rsidR="00117B54">
        <w:rPr>
          <w:rFonts w:eastAsia="Calibri"/>
        </w:rPr>
        <w:t>as “the city failed to prove that these revenue requirements are reasonable and necessary costs of providing water and wastewater service to petitioners.”</w:t>
      </w:r>
    </w:p>
    <w:p w14:paraId="0D8C01D3" w14:textId="2F298390" w:rsidR="00DD6B61" w:rsidRDefault="00DD6B61" w:rsidP="00DD6B61">
      <w:pPr>
        <w:pStyle w:val="Questions"/>
        <w:rPr>
          <w:rFonts w:eastAsia="Calibri"/>
        </w:rPr>
      </w:pPr>
      <w:r>
        <w:rPr>
          <w:rFonts w:eastAsia="Calibri"/>
        </w:rPr>
        <w:t>Q.</w:t>
      </w:r>
      <w:r>
        <w:rPr>
          <w:rFonts w:eastAsia="Calibri"/>
        </w:rPr>
        <w:tab/>
        <w:t>NOT</w:t>
      </w:r>
      <w:r w:rsidRPr="00DE1D2D">
        <w:rPr>
          <w:rFonts w:eastAsia="Calibri"/>
        </w:rPr>
        <w:t xml:space="preserve">WITHSTANDING THE COMMISSION’S DECISION IN DOCKET NO. 42857, </w:t>
      </w:r>
      <w:r w:rsidR="009471F0">
        <w:rPr>
          <w:rFonts w:eastAsia="Calibri"/>
        </w:rPr>
        <w:t>are</w:t>
      </w:r>
      <w:r w:rsidR="009471F0" w:rsidRPr="00DE1D2D">
        <w:rPr>
          <w:rFonts w:eastAsia="Calibri"/>
        </w:rPr>
        <w:t xml:space="preserve"> </w:t>
      </w:r>
      <w:r w:rsidRPr="00DE1D2D">
        <w:rPr>
          <w:rFonts w:eastAsia="Calibri"/>
        </w:rPr>
        <w:t xml:space="preserve">THE </w:t>
      </w:r>
      <w:r>
        <w:rPr>
          <w:rFonts w:eastAsia="Calibri"/>
        </w:rPr>
        <w:t>drainage fees a</w:t>
      </w:r>
      <w:r w:rsidR="00E92007">
        <w:rPr>
          <w:rFonts w:eastAsia="Calibri"/>
        </w:rPr>
        <w:t>n APPROPRIATE</w:t>
      </w:r>
      <w:r>
        <w:rPr>
          <w:rFonts w:eastAsia="Calibri"/>
        </w:rPr>
        <w:t xml:space="preserve"> cost associated with the </w:t>
      </w:r>
      <w:r w:rsidRPr="00DE1D2D">
        <w:rPr>
          <w:rFonts w:eastAsia="Calibri"/>
        </w:rPr>
        <w:t>PROVISION OF WATER</w:t>
      </w:r>
      <w:r>
        <w:rPr>
          <w:rFonts w:eastAsia="Calibri"/>
        </w:rPr>
        <w:t xml:space="preserve"> </w:t>
      </w:r>
      <w:r w:rsidRPr="00DE1D2D">
        <w:rPr>
          <w:rFonts w:eastAsia="Calibri"/>
        </w:rPr>
        <w:t>SERVICE TO AW’S CUSTOMERS?</w:t>
      </w:r>
    </w:p>
    <w:p w14:paraId="4F2EB3EC" w14:textId="6855FDDF" w:rsidR="00DD6B61" w:rsidRPr="00C365E4" w:rsidRDefault="00DD6B61" w:rsidP="00AC47B1">
      <w:pPr>
        <w:pStyle w:val="Answers"/>
        <w:rPr>
          <w:rFonts w:eastAsia="Calibri"/>
        </w:rPr>
      </w:pPr>
      <w:r>
        <w:rPr>
          <w:rFonts w:eastAsia="Calibri"/>
        </w:rPr>
        <w:t>A.</w:t>
      </w:r>
      <w:r>
        <w:rPr>
          <w:rFonts w:eastAsia="Calibri"/>
        </w:rPr>
        <w:tab/>
      </w:r>
      <w:r w:rsidR="00E92007">
        <w:rPr>
          <w:rFonts w:eastAsia="Calibri"/>
        </w:rPr>
        <w:t xml:space="preserve">Yes. </w:t>
      </w:r>
      <w:r w:rsidR="00994FE3">
        <w:rPr>
          <w:rFonts w:eastAsia="Calibri"/>
        </w:rPr>
        <w:t xml:space="preserve"> </w:t>
      </w:r>
      <w:r w:rsidR="00C365E4">
        <w:rPr>
          <w:rFonts w:eastAsia="Calibri"/>
        </w:rPr>
        <w:t>The drainage fees are an assessed fee for all property owners in the City limits.  The facilities and buildings owned by AW are critical to providing water service to our customers.  The drainage fees collected by the City’s Watershed Protection Department protects lives, property and the environment by reducing the impact of flood, erosion</w:t>
      </w:r>
      <w:r w:rsidR="000E3C59">
        <w:rPr>
          <w:rFonts w:eastAsia="Calibri"/>
        </w:rPr>
        <w:t>,</w:t>
      </w:r>
      <w:r w:rsidR="00C365E4">
        <w:rPr>
          <w:rFonts w:eastAsia="Calibri"/>
        </w:rPr>
        <w:t xml:space="preserve"> and water pollution.  These services, especially flood protection, provide service to AW and its customers.</w:t>
      </w:r>
    </w:p>
    <w:p w14:paraId="4DB94E62" w14:textId="6FDABD54" w:rsidR="00DD6B61" w:rsidRPr="00CC2C3D" w:rsidRDefault="00DD6B61" w:rsidP="00460D09">
      <w:pPr>
        <w:pStyle w:val="Questions"/>
        <w:keepNext/>
        <w:keepLines/>
        <w:rPr>
          <w:rFonts w:eastAsia="Calibri"/>
        </w:rPr>
      </w:pPr>
      <w:r>
        <w:rPr>
          <w:rFonts w:eastAsia="Calibri"/>
        </w:rPr>
        <w:t>Q.</w:t>
      </w:r>
      <w:r>
        <w:rPr>
          <w:rFonts w:eastAsia="Calibri"/>
        </w:rPr>
        <w:tab/>
      </w:r>
      <w:r w:rsidRPr="00CC2C3D">
        <w:rPr>
          <w:rFonts w:eastAsia="Calibri"/>
        </w:rPr>
        <w:t>DOES TH</w:t>
      </w:r>
      <w:r>
        <w:rPr>
          <w:rFonts w:eastAsia="Calibri"/>
        </w:rPr>
        <w:t>E</w:t>
      </w:r>
      <w:r w:rsidRPr="00CC2C3D">
        <w:rPr>
          <w:rFonts w:eastAsia="Calibri"/>
        </w:rPr>
        <w:t xml:space="preserve"> </w:t>
      </w:r>
      <w:r>
        <w:rPr>
          <w:rFonts w:eastAsia="Calibri"/>
        </w:rPr>
        <w:t>drainage fees be</w:t>
      </w:r>
      <w:r w:rsidRPr="00CC2C3D">
        <w:rPr>
          <w:rFonts w:eastAsia="Calibri"/>
        </w:rPr>
        <w:t>NEFIT AW’S WHOLESALE CUSTOMERS?</w:t>
      </w:r>
    </w:p>
    <w:p w14:paraId="5900E3C9" w14:textId="2D09B11D" w:rsidR="00DD6B61" w:rsidRDefault="00DD6B61" w:rsidP="00AC47B1">
      <w:pPr>
        <w:pStyle w:val="Answers"/>
        <w:rPr>
          <w:rFonts w:eastAsia="Calibri"/>
        </w:rPr>
      </w:pPr>
      <w:r>
        <w:rPr>
          <w:rFonts w:eastAsia="Calibri"/>
        </w:rPr>
        <w:t>A.</w:t>
      </w:r>
      <w:r>
        <w:rPr>
          <w:rFonts w:eastAsia="Calibri"/>
        </w:rPr>
        <w:tab/>
      </w:r>
      <w:r w:rsidR="00C365E4">
        <w:rPr>
          <w:rFonts w:eastAsia="Calibri"/>
        </w:rPr>
        <w:t xml:space="preserve">Yes.  The drainage fees and the associated protections of AW’s facilities and buildings benefit all customers, including </w:t>
      </w:r>
      <w:r w:rsidR="00E92007">
        <w:rPr>
          <w:rFonts w:eastAsia="Calibri"/>
        </w:rPr>
        <w:t xml:space="preserve">AW’s </w:t>
      </w:r>
      <w:r w:rsidR="00C365E4">
        <w:rPr>
          <w:rFonts w:eastAsia="Calibri"/>
        </w:rPr>
        <w:t>wholesale customers.</w:t>
      </w:r>
    </w:p>
    <w:p w14:paraId="122F7C3A" w14:textId="2D82B5AD" w:rsidR="00DD6B61" w:rsidRDefault="00DD6B61" w:rsidP="00DD6B61">
      <w:pPr>
        <w:pStyle w:val="Questions"/>
        <w:rPr>
          <w:rFonts w:eastAsia="Calibri"/>
        </w:rPr>
      </w:pPr>
      <w:r>
        <w:rPr>
          <w:rFonts w:eastAsia="Calibri"/>
        </w:rPr>
        <w:t>Q.</w:t>
      </w:r>
      <w:r>
        <w:rPr>
          <w:rFonts w:eastAsia="Calibri"/>
        </w:rPr>
        <w:tab/>
        <w:t xml:space="preserve">does aw’s cos study ALLOCATE A portion of drainage fees to the </w:t>
      </w:r>
      <w:r w:rsidR="002467F3">
        <w:rPr>
          <w:rFonts w:eastAsia="Calibri"/>
        </w:rPr>
        <w:t>petitioners</w:t>
      </w:r>
      <w:r>
        <w:rPr>
          <w:rFonts w:eastAsia="Calibri"/>
        </w:rPr>
        <w:t>?</w:t>
      </w:r>
    </w:p>
    <w:p w14:paraId="5DE1BEDA" w14:textId="56FBB0DD" w:rsidR="00DD6B61" w:rsidRPr="00C365E4" w:rsidRDefault="00DD6B61" w:rsidP="00AC47B1">
      <w:pPr>
        <w:pStyle w:val="Answers"/>
        <w:rPr>
          <w:rFonts w:eastAsia="Calibri"/>
        </w:rPr>
      </w:pPr>
      <w:r>
        <w:rPr>
          <w:rFonts w:eastAsia="Calibri"/>
        </w:rPr>
        <w:t>A.</w:t>
      </w:r>
      <w:r>
        <w:rPr>
          <w:rFonts w:eastAsia="Calibri"/>
        </w:rPr>
        <w:tab/>
      </w:r>
      <w:r w:rsidR="00C365E4">
        <w:rPr>
          <w:rFonts w:eastAsia="Calibri"/>
        </w:rPr>
        <w:t>Yes, it does.</w:t>
      </w:r>
    </w:p>
    <w:p w14:paraId="56FB9DA9" w14:textId="20E29B95" w:rsidR="00EA0478" w:rsidRDefault="00EA0478" w:rsidP="00EA0478">
      <w:pPr>
        <w:pStyle w:val="Questions"/>
        <w:keepNext/>
        <w:rPr>
          <w:rFonts w:eastAsia="Calibri"/>
        </w:rPr>
      </w:pPr>
      <w:r>
        <w:rPr>
          <w:rFonts w:eastAsia="Calibri"/>
        </w:rPr>
        <w:lastRenderedPageBreak/>
        <w:t>Q.</w:t>
      </w:r>
      <w:r>
        <w:rPr>
          <w:rFonts w:eastAsia="Calibri"/>
        </w:rPr>
        <w:tab/>
      </w:r>
      <w:r w:rsidRPr="00C27B43">
        <w:rPr>
          <w:rFonts w:eastAsia="Calibri"/>
        </w:rPr>
        <w:t xml:space="preserve">WHAT DO YOU CONCLUDE REGARDING THE </w:t>
      </w:r>
      <w:r>
        <w:rPr>
          <w:rFonts w:eastAsia="Calibri"/>
        </w:rPr>
        <w:t>drainage fees</w:t>
      </w:r>
      <w:r w:rsidRPr="00C27B43">
        <w:rPr>
          <w:rFonts w:eastAsia="Calibri"/>
        </w:rPr>
        <w:t>?</w:t>
      </w:r>
    </w:p>
    <w:p w14:paraId="307776DD" w14:textId="671C5669" w:rsidR="00EA0478" w:rsidRDefault="00EA0478" w:rsidP="00AC47B1">
      <w:pPr>
        <w:pStyle w:val="Answers"/>
        <w:rPr>
          <w:rFonts w:eastAsia="Calibri"/>
        </w:rPr>
      </w:pPr>
      <w:r>
        <w:rPr>
          <w:rFonts w:eastAsia="Calibri"/>
        </w:rPr>
        <w:t>A.</w:t>
      </w:r>
      <w:r>
        <w:rPr>
          <w:rFonts w:eastAsia="Calibri"/>
        </w:rPr>
        <w:tab/>
      </w:r>
      <w:r w:rsidR="00C365E4">
        <w:rPr>
          <w:rFonts w:eastAsia="Calibri"/>
        </w:rPr>
        <w:t xml:space="preserve">The drainage fees </w:t>
      </w:r>
      <w:r w:rsidR="00702962">
        <w:rPr>
          <w:rFonts w:eastAsia="Calibri"/>
        </w:rPr>
        <w:t>are costs of doing business within the City of Austin.  All businesses, utilities and residents pay drainage fees based on their property</w:t>
      </w:r>
      <w:r w:rsidR="00F91463">
        <w:rPr>
          <w:rFonts w:eastAsia="Calibri"/>
        </w:rPr>
        <w:t>,</w:t>
      </w:r>
      <w:r w:rsidR="00702962">
        <w:rPr>
          <w:rFonts w:eastAsia="Calibri"/>
        </w:rPr>
        <w:t xml:space="preserve"> impervious cover</w:t>
      </w:r>
      <w:r w:rsidR="00F91463">
        <w:rPr>
          <w:rFonts w:eastAsia="Calibri"/>
        </w:rPr>
        <w:t>,</w:t>
      </w:r>
      <w:r w:rsidR="00702962">
        <w:rPr>
          <w:rFonts w:eastAsia="Calibri"/>
        </w:rPr>
        <w:t xml:space="preserve"> and the rate.  AW is required to pay these fees </w:t>
      </w:r>
      <w:r w:rsidR="003E429E">
        <w:rPr>
          <w:rFonts w:eastAsia="Calibri"/>
        </w:rPr>
        <w:t xml:space="preserve">based on our property characteristics, </w:t>
      </w:r>
      <w:r w:rsidR="00702962">
        <w:rPr>
          <w:rFonts w:eastAsia="Calibri"/>
        </w:rPr>
        <w:t xml:space="preserve">and therefore </w:t>
      </w:r>
      <w:r w:rsidR="00F91463">
        <w:rPr>
          <w:rFonts w:eastAsia="Calibri"/>
        </w:rPr>
        <w:t xml:space="preserve">there </w:t>
      </w:r>
      <w:r w:rsidR="00702962">
        <w:rPr>
          <w:rFonts w:eastAsia="Calibri"/>
        </w:rPr>
        <w:t>are costs associated with providing water service to our customers, including wholesale</w:t>
      </w:r>
      <w:r w:rsidR="00460D09">
        <w:rPr>
          <w:rFonts w:eastAsia="Calibri"/>
        </w:rPr>
        <w:t xml:space="preserve"> customers</w:t>
      </w:r>
      <w:r w:rsidR="00702962">
        <w:rPr>
          <w:rFonts w:eastAsia="Calibri"/>
        </w:rPr>
        <w:t>.</w:t>
      </w:r>
    </w:p>
    <w:p w14:paraId="55793A38" w14:textId="42198C4E" w:rsidR="00C7210F" w:rsidRDefault="00C7210F" w:rsidP="003149C4">
      <w:pPr>
        <w:pStyle w:val="Heading2"/>
        <w:rPr>
          <w:rFonts w:eastAsia="Calibri"/>
        </w:rPr>
      </w:pPr>
      <w:bookmarkStart w:id="20" w:name="_Toc5875099"/>
      <w:r>
        <w:rPr>
          <w:rFonts w:eastAsia="Calibri"/>
        </w:rPr>
        <w:t>Revenue Stability Reserve Fund</w:t>
      </w:r>
      <w:bookmarkEnd w:id="20"/>
    </w:p>
    <w:p w14:paraId="3F0FCF18" w14:textId="07739034" w:rsidR="00C7210F" w:rsidRDefault="00C7210F" w:rsidP="00994FE3">
      <w:pPr>
        <w:pStyle w:val="Questions"/>
        <w:rPr>
          <w:rFonts w:eastAsia="Calibri"/>
        </w:rPr>
      </w:pPr>
      <w:r>
        <w:rPr>
          <w:rFonts w:eastAsia="Calibri"/>
        </w:rPr>
        <w:t>Q.</w:t>
      </w:r>
      <w:r>
        <w:rPr>
          <w:rFonts w:eastAsia="Calibri"/>
        </w:rPr>
        <w:tab/>
        <w:t xml:space="preserve">How did AW present the Revenue stability reserve fund?  </w:t>
      </w:r>
    </w:p>
    <w:p w14:paraId="776FDD59" w14:textId="4B58F647" w:rsidR="00797EC2" w:rsidRPr="00797EC2" w:rsidRDefault="00797EC2" w:rsidP="00994FE3">
      <w:pPr>
        <w:pStyle w:val="Answers"/>
      </w:pPr>
      <w:r w:rsidRPr="499AE3E3">
        <w:t>A.</w:t>
      </w:r>
      <w:r>
        <w:tab/>
      </w:r>
      <w:r w:rsidRPr="499AE3E3">
        <w:t xml:space="preserve">The Revenue Stability Reserve Fund has been included in the revenue requirements allocated to wholesale customers receiving water service.  The Revenue Stability Reserve Fund is funded through a Revenue Stability Reserve Fund Surcharge, which is charged to all water customers.  Austin Water has set the wholesale surcharge at the current </w:t>
      </w:r>
      <w:r w:rsidR="7657C9CE" w:rsidRPr="7657C9CE">
        <w:t xml:space="preserve">retail surcharge of </w:t>
      </w:r>
      <w:r w:rsidRPr="499AE3E3">
        <w:t>$0.05 per thousand gallons to maintain the reserve.  All water customers, retail and wholesale</w:t>
      </w:r>
      <w:r w:rsidR="005B4421">
        <w:t>,</w:t>
      </w:r>
      <w:r w:rsidRPr="499AE3E3">
        <w:t xml:space="preserve"> </w:t>
      </w:r>
      <w:r w:rsidR="7657C9CE" w:rsidRPr="499AE3E3">
        <w:t xml:space="preserve">would </w:t>
      </w:r>
      <w:r w:rsidRPr="499AE3E3">
        <w:t>pay the surcharge to maintain the reserve.  This surcharge is considered non-rate revenue within the COS water model.</w:t>
      </w:r>
    </w:p>
    <w:p w14:paraId="17BA8830" w14:textId="6616B9C1" w:rsidR="00C7210F" w:rsidRPr="00296E63" w:rsidRDefault="00C7210F" w:rsidP="00C7210F">
      <w:pPr>
        <w:pStyle w:val="Questions"/>
        <w:keepNext/>
        <w:keepLines/>
        <w:rPr>
          <w:rFonts w:eastAsia="Calibri"/>
        </w:rPr>
      </w:pPr>
      <w:r>
        <w:rPr>
          <w:rFonts w:eastAsia="Calibri"/>
        </w:rPr>
        <w:t>Q.</w:t>
      </w:r>
      <w:r>
        <w:rPr>
          <w:rFonts w:eastAsia="Calibri"/>
        </w:rPr>
        <w:tab/>
      </w:r>
      <w:r w:rsidRPr="00206504">
        <w:rPr>
          <w:rFonts w:eastAsia="Calibri"/>
        </w:rPr>
        <w:t>WAS TH</w:t>
      </w:r>
      <w:r>
        <w:rPr>
          <w:rFonts w:eastAsia="Calibri"/>
        </w:rPr>
        <w:t>E</w:t>
      </w:r>
      <w:r w:rsidRPr="00206504">
        <w:rPr>
          <w:rFonts w:eastAsia="Calibri"/>
        </w:rPr>
        <w:t xml:space="preserve"> ISSUE</w:t>
      </w:r>
      <w:r>
        <w:rPr>
          <w:rFonts w:eastAsia="Calibri"/>
        </w:rPr>
        <w:t xml:space="preserve"> OF the revenue stability reserve fund </w:t>
      </w:r>
      <w:r w:rsidRPr="00206504">
        <w:rPr>
          <w:rFonts w:eastAsia="Calibri"/>
        </w:rPr>
        <w:t xml:space="preserve">RAISED IN DOCKET </w:t>
      </w:r>
      <w:proofErr w:type="gramStart"/>
      <w:r w:rsidRPr="00206504">
        <w:rPr>
          <w:rFonts w:eastAsia="Calibri"/>
        </w:rPr>
        <w:t>NO.</w:t>
      </w:r>
      <w:proofErr w:type="gramEnd"/>
      <w:r w:rsidRPr="00206504">
        <w:rPr>
          <w:rFonts w:eastAsia="Calibri"/>
        </w:rPr>
        <w:t xml:space="preserve"> 42857</w:t>
      </w:r>
      <w:r>
        <w:rPr>
          <w:rFonts w:eastAsia="Calibri"/>
        </w:rPr>
        <w:t>?</w:t>
      </w:r>
    </w:p>
    <w:p w14:paraId="6A076197" w14:textId="1AFA03E7" w:rsidR="00C7210F" w:rsidRDefault="00C7210F" w:rsidP="00C7210F">
      <w:pPr>
        <w:pStyle w:val="Answers"/>
        <w:rPr>
          <w:rFonts w:eastAsia="Calibri"/>
        </w:rPr>
      </w:pPr>
      <w:r>
        <w:rPr>
          <w:rFonts w:eastAsia="Calibri"/>
        </w:rPr>
        <w:t>A.</w:t>
      </w:r>
      <w:r>
        <w:rPr>
          <w:rFonts w:eastAsia="Calibri"/>
        </w:rPr>
        <w:tab/>
        <w:t>Yes</w:t>
      </w:r>
      <w:r w:rsidR="00460D09">
        <w:rPr>
          <w:rFonts w:eastAsia="Calibri"/>
        </w:rPr>
        <w:t>.</w:t>
      </w:r>
      <w:r>
        <w:rPr>
          <w:rFonts w:eastAsia="Calibri"/>
        </w:rPr>
        <w:t xml:space="preserve">  As </w:t>
      </w:r>
      <w:r w:rsidR="00460D09">
        <w:rPr>
          <w:rFonts w:eastAsia="Calibri"/>
        </w:rPr>
        <w:t>with</w:t>
      </w:r>
      <w:r>
        <w:rPr>
          <w:rFonts w:eastAsia="Calibri"/>
        </w:rPr>
        <w:t xml:space="preserve"> the preceding issues, the Commission</w:t>
      </w:r>
      <w:r w:rsidR="00460D09">
        <w:rPr>
          <w:rFonts w:eastAsia="Calibri"/>
        </w:rPr>
        <w:t>’s</w:t>
      </w:r>
      <w:r>
        <w:rPr>
          <w:rFonts w:eastAsia="Calibri"/>
        </w:rPr>
        <w:t xml:space="preserve"> Order </w:t>
      </w:r>
      <w:r w:rsidR="0021479D">
        <w:rPr>
          <w:rFonts w:eastAsia="Calibri"/>
        </w:rPr>
        <w:t xml:space="preserve">on Rehearing </w:t>
      </w:r>
      <w:r>
        <w:rPr>
          <w:rFonts w:eastAsia="Calibri"/>
        </w:rPr>
        <w:t xml:space="preserve">addressed it briefly in Finding of Fact No. 52, including it in the category of issues for which the </w:t>
      </w:r>
      <w:r w:rsidR="00E70E83">
        <w:rPr>
          <w:rFonts w:eastAsia="Calibri"/>
        </w:rPr>
        <w:t xml:space="preserve">Commission </w:t>
      </w:r>
      <w:r>
        <w:rPr>
          <w:rFonts w:eastAsia="Calibri"/>
        </w:rPr>
        <w:t>found that “the city failed to prove that these revenue requirements are reasonable and necessary costs of providing water and wastewater service to petitioners.”</w:t>
      </w:r>
    </w:p>
    <w:p w14:paraId="3837DAFD" w14:textId="13093F12" w:rsidR="00C7210F" w:rsidRDefault="00C7210F" w:rsidP="00C7210F">
      <w:pPr>
        <w:pStyle w:val="Questions"/>
        <w:rPr>
          <w:rFonts w:eastAsia="Calibri"/>
        </w:rPr>
      </w:pPr>
      <w:r>
        <w:rPr>
          <w:rFonts w:eastAsia="Calibri"/>
        </w:rPr>
        <w:lastRenderedPageBreak/>
        <w:t>Q.</w:t>
      </w:r>
      <w:r>
        <w:rPr>
          <w:rFonts w:eastAsia="Calibri"/>
        </w:rPr>
        <w:tab/>
        <w:t>NOT</w:t>
      </w:r>
      <w:r w:rsidRPr="00DE1D2D">
        <w:rPr>
          <w:rFonts w:eastAsia="Calibri"/>
        </w:rPr>
        <w:t xml:space="preserve">WITHSTANDING THE COMMISSION’S DECISION IN DOCKET NO. 42857, IS THE </w:t>
      </w:r>
      <w:r>
        <w:rPr>
          <w:rFonts w:eastAsia="Calibri"/>
        </w:rPr>
        <w:t xml:space="preserve">revenue stability reserve fund a cost associated with the </w:t>
      </w:r>
      <w:r w:rsidRPr="00DE1D2D">
        <w:rPr>
          <w:rFonts w:eastAsia="Calibri"/>
        </w:rPr>
        <w:t>PROVISION OF WATER</w:t>
      </w:r>
      <w:r>
        <w:rPr>
          <w:rFonts w:eastAsia="Calibri"/>
        </w:rPr>
        <w:t xml:space="preserve"> </w:t>
      </w:r>
      <w:r w:rsidRPr="00DE1D2D">
        <w:rPr>
          <w:rFonts w:eastAsia="Calibri"/>
        </w:rPr>
        <w:t>SERVICE TO AW’S CUSTOMERS?</w:t>
      </w:r>
    </w:p>
    <w:p w14:paraId="51D8DC6C" w14:textId="5D73A3F9" w:rsidR="00C7210F" w:rsidRPr="00573DD4" w:rsidRDefault="00C7210F" w:rsidP="00C7210F">
      <w:pPr>
        <w:pStyle w:val="Answers"/>
        <w:rPr>
          <w:rFonts w:eastAsia="Calibri"/>
        </w:rPr>
      </w:pPr>
      <w:r>
        <w:rPr>
          <w:rFonts w:eastAsia="Calibri"/>
        </w:rPr>
        <w:t>A.</w:t>
      </w:r>
      <w:r>
        <w:rPr>
          <w:rFonts w:eastAsia="Calibri"/>
        </w:rPr>
        <w:tab/>
      </w:r>
      <w:r w:rsidR="00F91463">
        <w:rPr>
          <w:rFonts w:eastAsia="Calibri"/>
        </w:rPr>
        <w:t>Yes</w:t>
      </w:r>
      <w:r w:rsidR="00460D09">
        <w:rPr>
          <w:rFonts w:eastAsia="Calibri"/>
        </w:rPr>
        <w:t>.  For this reason,</w:t>
      </w:r>
      <w:r w:rsidR="00F91463">
        <w:rPr>
          <w:rFonts w:eastAsia="Calibri"/>
        </w:rPr>
        <w:t xml:space="preserve"> </w:t>
      </w:r>
      <w:r>
        <w:rPr>
          <w:rFonts w:eastAsia="Calibri"/>
        </w:rPr>
        <w:t xml:space="preserve">AW has allocated </w:t>
      </w:r>
      <w:r w:rsidR="007E763F">
        <w:rPr>
          <w:rFonts w:eastAsia="Calibri"/>
        </w:rPr>
        <w:t xml:space="preserve">the Revenue Stability Reserve Fund surcharge </w:t>
      </w:r>
      <w:r>
        <w:rPr>
          <w:rFonts w:eastAsia="Calibri"/>
        </w:rPr>
        <w:t xml:space="preserve">to all customer classes including wholesale customers.  </w:t>
      </w:r>
    </w:p>
    <w:p w14:paraId="078D0423" w14:textId="5CBCDAA6" w:rsidR="00C7210F" w:rsidRPr="00CC2C3D" w:rsidRDefault="00C7210F" w:rsidP="00C7210F">
      <w:pPr>
        <w:pStyle w:val="Questions"/>
        <w:rPr>
          <w:rFonts w:eastAsia="Calibri"/>
        </w:rPr>
      </w:pPr>
      <w:r>
        <w:rPr>
          <w:rFonts w:eastAsia="Calibri"/>
        </w:rPr>
        <w:t>Q.</w:t>
      </w:r>
      <w:r>
        <w:rPr>
          <w:rFonts w:eastAsia="Calibri"/>
        </w:rPr>
        <w:tab/>
      </w:r>
      <w:r w:rsidRPr="00CC2C3D">
        <w:rPr>
          <w:rFonts w:eastAsia="Calibri"/>
        </w:rPr>
        <w:t>DOES TH</w:t>
      </w:r>
      <w:r>
        <w:rPr>
          <w:rFonts w:eastAsia="Calibri"/>
        </w:rPr>
        <w:t>E</w:t>
      </w:r>
      <w:r w:rsidRPr="00CC2C3D">
        <w:rPr>
          <w:rFonts w:eastAsia="Calibri"/>
        </w:rPr>
        <w:t xml:space="preserve"> </w:t>
      </w:r>
      <w:r w:rsidR="00F14982">
        <w:rPr>
          <w:rFonts w:eastAsia="Calibri"/>
        </w:rPr>
        <w:t>revenue stability reserve fund b</w:t>
      </w:r>
      <w:r>
        <w:rPr>
          <w:rFonts w:eastAsia="Calibri"/>
        </w:rPr>
        <w:t>e</w:t>
      </w:r>
      <w:r w:rsidRPr="00CC2C3D">
        <w:rPr>
          <w:rFonts w:eastAsia="Calibri"/>
        </w:rPr>
        <w:t>NEFIT AW’S WHOLESALE CUSTOMERS?</w:t>
      </w:r>
    </w:p>
    <w:p w14:paraId="47E47194" w14:textId="6FA02743" w:rsidR="00C7210F" w:rsidRPr="00573DD4" w:rsidRDefault="00C7210F" w:rsidP="00C7210F">
      <w:pPr>
        <w:pStyle w:val="Answers"/>
        <w:rPr>
          <w:rFonts w:eastAsia="Calibri"/>
        </w:rPr>
      </w:pPr>
      <w:r>
        <w:rPr>
          <w:rFonts w:eastAsia="Calibri"/>
        </w:rPr>
        <w:t>A.</w:t>
      </w:r>
      <w:r>
        <w:rPr>
          <w:rFonts w:eastAsia="Calibri"/>
        </w:rPr>
        <w:tab/>
        <w:t xml:space="preserve">Yes.  </w:t>
      </w:r>
      <w:r w:rsidR="00A737A9">
        <w:t xml:space="preserve">The Revenue Stability Reserve Fund is a critical component to AW’s cash reserves.  </w:t>
      </w:r>
      <w:r w:rsidR="00797EC2">
        <w:t xml:space="preserve">Appropriate levels of reserves </w:t>
      </w:r>
      <w:r w:rsidR="00033348">
        <w:t>are</w:t>
      </w:r>
      <w:r w:rsidR="00797EC2">
        <w:t xml:space="preserve"> </w:t>
      </w:r>
      <w:r w:rsidR="00F91463">
        <w:t xml:space="preserve">important </w:t>
      </w:r>
      <w:r w:rsidR="00797EC2">
        <w:t xml:space="preserve">to </w:t>
      </w:r>
      <w:r w:rsidR="003957BB">
        <w:t>AW</w:t>
      </w:r>
      <w:r w:rsidR="00797EC2">
        <w:t xml:space="preserve"> maintaining its current AA bond ratings.  </w:t>
      </w:r>
      <w:r w:rsidR="00A737A9">
        <w:t xml:space="preserve">This reserve provides stability for water revenues which can be volatile due to weather conditions.  In the event of significant budget shortfalls in water service revenue, this reserve can provide a method for </w:t>
      </w:r>
      <w:r w:rsidR="003957BB">
        <w:t>AW</w:t>
      </w:r>
      <w:r w:rsidR="00A737A9">
        <w:t xml:space="preserve"> to offset those revenue losses and avoid or lessen any need to increase water rate</w:t>
      </w:r>
      <w:r w:rsidR="001B49FB">
        <w:t>s to replenish cash reserves.  This reserve benefits all water customers, including wholesale customers</w:t>
      </w:r>
      <w:r>
        <w:rPr>
          <w:rFonts w:eastAsia="Calibri"/>
        </w:rPr>
        <w:t>.</w:t>
      </w:r>
    </w:p>
    <w:p w14:paraId="21E623D1" w14:textId="6FB465DB" w:rsidR="00C7210F" w:rsidRDefault="00C7210F" w:rsidP="003957BB">
      <w:pPr>
        <w:pStyle w:val="Questions"/>
        <w:keepNext/>
        <w:keepLines/>
        <w:rPr>
          <w:rFonts w:eastAsia="Calibri"/>
        </w:rPr>
      </w:pPr>
      <w:r>
        <w:rPr>
          <w:rFonts w:eastAsia="Calibri"/>
        </w:rPr>
        <w:t>Q.</w:t>
      </w:r>
      <w:r>
        <w:rPr>
          <w:rFonts w:eastAsia="Calibri"/>
        </w:rPr>
        <w:tab/>
        <w:t xml:space="preserve">does aw’s cos study ALLOCATE A portion of </w:t>
      </w:r>
      <w:r w:rsidR="00835E2E">
        <w:rPr>
          <w:rFonts w:eastAsia="Calibri"/>
        </w:rPr>
        <w:t xml:space="preserve">the revenue stability reserve fund </w:t>
      </w:r>
      <w:r>
        <w:rPr>
          <w:rFonts w:eastAsia="Calibri"/>
        </w:rPr>
        <w:t xml:space="preserve">to the </w:t>
      </w:r>
      <w:r w:rsidR="002467F3">
        <w:rPr>
          <w:rFonts w:eastAsia="Calibri"/>
        </w:rPr>
        <w:t>petitioners</w:t>
      </w:r>
      <w:r>
        <w:rPr>
          <w:rFonts w:eastAsia="Calibri"/>
        </w:rPr>
        <w:t>?</w:t>
      </w:r>
    </w:p>
    <w:p w14:paraId="14F8D5BB" w14:textId="509F5121" w:rsidR="00C7210F" w:rsidRPr="00573DD4" w:rsidRDefault="00C7210F" w:rsidP="00C7210F">
      <w:pPr>
        <w:pStyle w:val="Answers"/>
        <w:rPr>
          <w:rFonts w:eastAsia="Calibri"/>
        </w:rPr>
      </w:pPr>
      <w:r>
        <w:rPr>
          <w:rFonts w:eastAsia="Calibri"/>
        </w:rPr>
        <w:t>A.</w:t>
      </w:r>
      <w:r>
        <w:rPr>
          <w:rFonts w:eastAsia="Calibri"/>
        </w:rPr>
        <w:tab/>
        <w:t>Yes, it does.</w:t>
      </w:r>
      <w:r w:rsidR="007E763F">
        <w:rPr>
          <w:rFonts w:eastAsia="Calibri"/>
        </w:rPr>
        <w:t xml:space="preserve">  </w:t>
      </w:r>
      <w:r w:rsidR="00A737A9">
        <w:rPr>
          <w:rFonts w:eastAsia="Calibri"/>
        </w:rPr>
        <w:t>The COS water model assumes all customers pay the Revenue Stability Reserve Fund Surcharge.  These revenues are considered non-rate revenues and are not recovered through the water service rates.</w:t>
      </w:r>
    </w:p>
    <w:p w14:paraId="292C2161" w14:textId="7A073986" w:rsidR="00C7210F" w:rsidRDefault="00C7210F" w:rsidP="00C7210F">
      <w:pPr>
        <w:pStyle w:val="Questions"/>
        <w:keepNext/>
        <w:rPr>
          <w:rFonts w:eastAsia="Calibri"/>
        </w:rPr>
      </w:pPr>
      <w:r>
        <w:rPr>
          <w:rFonts w:eastAsia="Calibri"/>
        </w:rPr>
        <w:lastRenderedPageBreak/>
        <w:t>Q.</w:t>
      </w:r>
      <w:r>
        <w:rPr>
          <w:rFonts w:eastAsia="Calibri"/>
        </w:rPr>
        <w:tab/>
      </w:r>
      <w:r w:rsidRPr="00C27B43">
        <w:rPr>
          <w:rFonts w:eastAsia="Calibri"/>
        </w:rPr>
        <w:t xml:space="preserve">WHAT DO YOU CONCLUDE REGARDING THE </w:t>
      </w:r>
      <w:r w:rsidR="00835E2E">
        <w:rPr>
          <w:rFonts w:eastAsia="Calibri"/>
        </w:rPr>
        <w:t>revenue stability reserve fund</w:t>
      </w:r>
      <w:r w:rsidRPr="00C27B43">
        <w:rPr>
          <w:rFonts w:eastAsia="Calibri"/>
        </w:rPr>
        <w:t>?</w:t>
      </w:r>
    </w:p>
    <w:p w14:paraId="1D0953CB" w14:textId="6F285107" w:rsidR="00C7210F" w:rsidRDefault="00C7210F" w:rsidP="00C7210F">
      <w:pPr>
        <w:pStyle w:val="Answers"/>
        <w:rPr>
          <w:rFonts w:eastAsia="Calibri"/>
        </w:rPr>
      </w:pPr>
      <w:r>
        <w:rPr>
          <w:rFonts w:eastAsia="Calibri"/>
        </w:rPr>
        <w:t>A.</w:t>
      </w:r>
      <w:r>
        <w:rPr>
          <w:rFonts w:eastAsia="Calibri"/>
        </w:rPr>
        <w:tab/>
        <w:t xml:space="preserve">The </w:t>
      </w:r>
      <w:r w:rsidR="00835E2E">
        <w:rPr>
          <w:rFonts w:eastAsia="Calibri"/>
        </w:rPr>
        <w:t xml:space="preserve">Revenue Stability Reserve Fund </w:t>
      </w:r>
      <w:r>
        <w:rPr>
          <w:rFonts w:eastAsia="Calibri"/>
        </w:rPr>
        <w:t>presents benefits to all of AW’s customers, including its wholesale customers.  A portion of these costs are reasonably and appropriately allocated to wholesale customers.</w:t>
      </w:r>
    </w:p>
    <w:p w14:paraId="428471A6" w14:textId="46DE33E2" w:rsidR="009471F0" w:rsidRPr="00C365E4" w:rsidRDefault="009471F0" w:rsidP="003149C4">
      <w:pPr>
        <w:pStyle w:val="Heading2"/>
        <w:rPr>
          <w:rFonts w:eastAsia="Calibri"/>
        </w:rPr>
      </w:pPr>
      <w:bookmarkStart w:id="21" w:name="_Toc5875100"/>
      <w:r>
        <w:rPr>
          <w:rFonts w:eastAsia="Calibri"/>
        </w:rPr>
        <w:t>Reclaimed Water Allocated O&amp;M Expense</w:t>
      </w:r>
      <w:bookmarkEnd w:id="21"/>
    </w:p>
    <w:p w14:paraId="2F4988DD" w14:textId="206B009C" w:rsidR="009D5207" w:rsidRDefault="009D5207" w:rsidP="00C7210F">
      <w:pPr>
        <w:pStyle w:val="Questions"/>
        <w:rPr>
          <w:rFonts w:eastAsia="Calibri"/>
        </w:rPr>
      </w:pPr>
      <w:r>
        <w:rPr>
          <w:rFonts w:eastAsia="Calibri"/>
        </w:rPr>
        <w:t>Q.</w:t>
      </w:r>
      <w:r>
        <w:rPr>
          <w:rFonts w:eastAsia="Calibri"/>
        </w:rPr>
        <w:tab/>
        <w:t xml:space="preserve">How did AW present the allocation of O&amp;M expenses </w:t>
      </w:r>
      <w:r w:rsidR="00F91463">
        <w:rPr>
          <w:rFonts w:eastAsia="Calibri"/>
        </w:rPr>
        <w:t xml:space="preserve">of </w:t>
      </w:r>
      <w:r>
        <w:rPr>
          <w:rFonts w:eastAsia="Calibri"/>
        </w:rPr>
        <w:t>the reclaimed water utility</w:t>
      </w:r>
      <w:r w:rsidR="00E92007">
        <w:rPr>
          <w:rFonts w:eastAsia="Calibri"/>
        </w:rPr>
        <w:t xml:space="preserve">?  </w:t>
      </w:r>
    </w:p>
    <w:p w14:paraId="12E7CCB7" w14:textId="4129A264" w:rsidR="009D5207" w:rsidRPr="000B53B8" w:rsidRDefault="002F6B84" w:rsidP="27C61316">
      <w:pPr>
        <w:pStyle w:val="Answers"/>
        <w:rPr>
          <w:rFonts w:eastAsia="Calibri"/>
        </w:rPr>
      </w:pPr>
      <w:r>
        <w:rPr>
          <w:rFonts w:eastAsia="Calibri"/>
        </w:rPr>
        <w:t>A.</w:t>
      </w:r>
      <w:r>
        <w:rPr>
          <w:rFonts w:eastAsia="Calibri"/>
        </w:rPr>
        <w:tab/>
      </w:r>
      <w:r w:rsidR="000B53B8">
        <w:rPr>
          <w:rFonts w:eastAsia="Calibri"/>
        </w:rPr>
        <w:t xml:space="preserve">The O&amp;M expenses for the reclaimed water system are </w:t>
      </w:r>
      <w:r w:rsidR="001568BD">
        <w:rPr>
          <w:rFonts w:eastAsia="Calibri"/>
        </w:rPr>
        <w:t>different than the direct O&amp;M and capital costs of the reclaimed system discussed in testimony above.  These</w:t>
      </w:r>
      <w:r w:rsidR="00E02FAD">
        <w:rPr>
          <w:rFonts w:eastAsia="Calibri"/>
        </w:rPr>
        <w:t xml:space="preserve"> costs are indirect O&amp;M expenses related to general </w:t>
      </w:r>
      <w:r w:rsidR="00573DD4">
        <w:rPr>
          <w:rFonts w:eastAsia="Calibri"/>
        </w:rPr>
        <w:t xml:space="preserve">administrative costs incurred by AW, but have a small component related to the reclaimed water system.  For example, as an Assistant Director of </w:t>
      </w:r>
      <w:r w:rsidR="009471F0">
        <w:rPr>
          <w:rFonts w:eastAsia="Calibri"/>
        </w:rPr>
        <w:t>AW</w:t>
      </w:r>
      <w:r w:rsidR="00573DD4">
        <w:rPr>
          <w:rFonts w:eastAsia="Calibri"/>
        </w:rPr>
        <w:t xml:space="preserve">, I do not specifically charge a portion of my time to the reclaimed </w:t>
      </w:r>
      <w:r w:rsidR="003957BB">
        <w:rPr>
          <w:rFonts w:eastAsia="Calibri"/>
        </w:rPr>
        <w:t xml:space="preserve">water </w:t>
      </w:r>
      <w:r w:rsidR="00573DD4">
        <w:rPr>
          <w:rFonts w:eastAsia="Calibri"/>
        </w:rPr>
        <w:t>system</w:t>
      </w:r>
      <w:r w:rsidR="009471F0">
        <w:rPr>
          <w:rFonts w:eastAsia="Calibri"/>
        </w:rPr>
        <w:t xml:space="preserve">.  </w:t>
      </w:r>
      <w:r w:rsidR="00A37361">
        <w:rPr>
          <w:rFonts w:eastAsia="Calibri"/>
        </w:rPr>
        <w:t>However,</w:t>
      </w:r>
      <w:r w:rsidR="009471F0">
        <w:rPr>
          <w:rFonts w:eastAsia="Calibri"/>
        </w:rPr>
        <w:t xml:space="preserve"> </w:t>
      </w:r>
      <w:r w:rsidR="00573DD4">
        <w:rPr>
          <w:rFonts w:eastAsia="Calibri"/>
        </w:rPr>
        <w:t xml:space="preserve">I do spend a very small part of my time managing issues related to the reclaimed system.  </w:t>
      </w:r>
      <w:r w:rsidR="00E02FAD">
        <w:rPr>
          <w:rFonts w:eastAsia="Calibri"/>
        </w:rPr>
        <w:t xml:space="preserve">These indirect O&amp;M costs of the reclaimed water system are </w:t>
      </w:r>
      <w:r w:rsidR="009471F0">
        <w:rPr>
          <w:rFonts w:eastAsia="Calibri"/>
        </w:rPr>
        <w:t xml:space="preserve">embedded </w:t>
      </w:r>
      <w:r w:rsidR="00E02FAD">
        <w:rPr>
          <w:rFonts w:eastAsia="Calibri"/>
        </w:rPr>
        <w:t xml:space="preserve">in </w:t>
      </w:r>
      <w:r w:rsidR="009471F0">
        <w:rPr>
          <w:rFonts w:eastAsia="Calibri"/>
        </w:rPr>
        <w:t>AW</w:t>
      </w:r>
      <w:r w:rsidR="00E02FAD">
        <w:rPr>
          <w:rFonts w:eastAsia="Calibri"/>
        </w:rPr>
        <w:t xml:space="preserve"> costs.  </w:t>
      </w:r>
      <w:r w:rsidR="00573DD4">
        <w:rPr>
          <w:rFonts w:eastAsia="Calibri"/>
        </w:rPr>
        <w:t>Since AW has included the reclaimed water system costs as a revenue requirement that benefits all customer classes, there is not a need for identification of these additional administrative costs for the reclaimed system</w:t>
      </w:r>
      <w:r w:rsidR="009471F0">
        <w:rPr>
          <w:rFonts w:eastAsia="Calibri"/>
        </w:rPr>
        <w:t>,</w:t>
      </w:r>
      <w:r w:rsidR="00E02FAD">
        <w:rPr>
          <w:rFonts w:eastAsia="Calibri"/>
        </w:rPr>
        <w:t xml:space="preserve"> since they are included in</w:t>
      </w:r>
      <w:r w:rsidR="00CF428A">
        <w:rPr>
          <w:rFonts w:eastAsia="Calibri"/>
        </w:rPr>
        <w:t xml:space="preserve"> AW’s revenue requirement.  AW witnesses Coonan and Giardina will also provide testimony in support of these costs as inclusions in the revenue requirement for all customers</w:t>
      </w:r>
      <w:r w:rsidR="003957BB">
        <w:rPr>
          <w:rFonts w:eastAsia="Calibri"/>
        </w:rPr>
        <w:t>,</w:t>
      </w:r>
      <w:r w:rsidR="00CF428A">
        <w:rPr>
          <w:rFonts w:eastAsia="Calibri"/>
        </w:rPr>
        <w:t xml:space="preserve"> retail and wholesale alike.</w:t>
      </w:r>
    </w:p>
    <w:p w14:paraId="699C36F4" w14:textId="166D21D7" w:rsidR="002F6B84" w:rsidRPr="00296E63" w:rsidRDefault="002F6B84" w:rsidP="002F6B84">
      <w:pPr>
        <w:pStyle w:val="Questions"/>
        <w:keepNext/>
        <w:keepLines/>
        <w:rPr>
          <w:rFonts w:eastAsia="Calibri"/>
        </w:rPr>
      </w:pPr>
      <w:r>
        <w:rPr>
          <w:rFonts w:eastAsia="Calibri"/>
        </w:rPr>
        <w:lastRenderedPageBreak/>
        <w:t>Q.</w:t>
      </w:r>
      <w:r>
        <w:rPr>
          <w:rFonts w:eastAsia="Calibri"/>
        </w:rPr>
        <w:tab/>
      </w:r>
      <w:r w:rsidRPr="00206504">
        <w:rPr>
          <w:rFonts w:eastAsia="Calibri"/>
        </w:rPr>
        <w:t>WAS TH</w:t>
      </w:r>
      <w:r>
        <w:rPr>
          <w:rFonts w:eastAsia="Calibri"/>
        </w:rPr>
        <w:t>E</w:t>
      </w:r>
      <w:r w:rsidRPr="00206504">
        <w:rPr>
          <w:rFonts w:eastAsia="Calibri"/>
        </w:rPr>
        <w:t xml:space="preserve"> ISSUE</w:t>
      </w:r>
      <w:r>
        <w:rPr>
          <w:rFonts w:eastAsia="Calibri"/>
        </w:rPr>
        <w:t xml:space="preserve"> OF the allocation of o&amp;m expenses to the reclaimed water utility </w:t>
      </w:r>
      <w:r w:rsidRPr="00206504">
        <w:rPr>
          <w:rFonts w:eastAsia="Calibri"/>
        </w:rPr>
        <w:t xml:space="preserve">RAISED IN DOCKET </w:t>
      </w:r>
      <w:proofErr w:type="gramStart"/>
      <w:r w:rsidRPr="00206504">
        <w:rPr>
          <w:rFonts w:eastAsia="Calibri"/>
        </w:rPr>
        <w:t>NO.</w:t>
      </w:r>
      <w:proofErr w:type="gramEnd"/>
      <w:r w:rsidRPr="00206504">
        <w:rPr>
          <w:rFonts w:eastAsia="Calibri"/>
        </w:rPr>
        <w:t xml:space="preserve"> 42857</w:t>
      </w:r>
      <w:r>
        <w:rPr>
          <w:rFonts w:eastAsia="Calibri"/>
        </w:rPr>
        <w:t>?</w:t>
      </w:r>
    </w:p>
    <w:p w14:paraId="28F51658" w14:textId="6A200DFA" w:rsidR="002F6B84" w:rsidRDefault="002F6B84" w:rsidP="002F6B84">
      <w:pPr>
        <w:pStyle w:val="Answers"/>
        <w:rPr>
          <w:rFonts w:eastAsia="Calibri"/>
        </w:rPr>
      </w:pPr>
      <w:r>
        <w:rPr>
          <w:rFonts w:eastAsia="Calibri"/>
        </w:rPr>
        <w:t>A.</w:t>
      </w:r>
      <w:r>
        <w:rPr>
          <w:rFonts w:eastAsia="Calibri"/>
        </w:rPr>
        <w:tab/>
      </w:r>
      <w:r w:rsidR="00C23095">
        <w:rPr>
          <w:rFonts w:eastAsia="Calibri"/>
        </w:rPr>
        <w:t>Yes</w:t>
      </w:r>
      <w:r w:rsidR="003957BB">
        <w:rPr>
          <w:rFonts w:eastAsia="Calibri"/>
        </w:rPr>
        <w:t>.</w:t>
      </w:r>
      <w:r w:rsidR="00C23095">
        <w:rPr>
          <w:rFonts w:eastAsia="Calibri"/>
        </w:rPr>
        <w:t xml:space="preserve">  As </w:t>
      </w:r>
      <w:r w:rsidR="003957BB">
        <w:rPr>
          <w:rFonts w:eastAsia="Calibri"/>
        </w:rPr>
        <w:t>with</w:t>
      </w:r>
      <w:r w:rsidR="00C23095">
        <w:rPr>
          <w:rFonts w:eastAsia="Calibri"/>
        </w:rPr>
        <w:t xml:space="preserve"> the preceding issues, </w:t>
      </w:r>
      <w:r>
        <w:rPr>
          <w:rFonts w:eastAsia="Calibri"/>
        </w:rPr>
        <w:t>the Commission</w:t>
      </w:r>
      <w:r w:rsidR="003957BB">
        <w:rPr>
          <w:rFonts w:eastAsia="Calibri"/>
        </w:rPr>
        <w:t>’s</w:t>
      </w:r>
      <w:r>
        <w:rPr>
          <w:rFonts w:eastAsia="Calibri"/>
        </w:rPr>
        <w:t xml:space="preserve"> Order </w:t>
      </w:r>
      <w:r w:rsidR="0021479D">
        <w:rPr>
          <w:rFonts w:eastAsia="Calibri"/>
        </w:rPr>
        <w:t xml:space="preserve">on Rehearing </w:t>
      </w:r>
      <w:r>
        <w:rPr>
          <w:rFonts w:eastAsia="Calibri"/>
        </w:rPr>
        <w:t>addresse</w:t>
      </w:r>
      <w:r w:rsidR="00D969FA">
        <w:rPr>
          <w:rFonts w:eastAsia="Calibri"/>
        </w:rPr>
        <w:t>d</w:t>
      </w:r>
      <w:r>
        <w:rPr>
          <w:rFonts w:eastAsia="Calibri"/>
        </w:rPr>
        <w:t xml:space="preserve"> it briefly in Finding of Fact No. 52, </w:t>
      </w:r>
      <w:r w:rsidR="00C23095">
        <w:rPr>
          <w:rFonts w:eastAsia="Calibri"/>
        </w:rPr>
        <w:t>including it in the category</w:t>
      </w:r>
      <w:r w:rsidR="00E92007">
        <w:rPr>
          <w:rFonts w:eastAsia="Calibri"/>
        </w:rPr>
        <w:t xml:space="preserve"> of issues</w:t>
      </w:r>
      <w:r w:rsidR="00C23095">
        <w:rPr>
          <w:rFonts w:eastAsia="Calibri"/>
        </w:rPr>
        <w:t xml:space="preserve"> for which the </w:t>
      </w:r>
      <w:r w:rsidR="00E70E83">
        <w:rPr>
          <w:rFonts w:eastAsia="Calibri"/>
        </w:rPr>
        <w:t xml:space="preserve">Commission </w:t>
      </w:r>
      <w:r w:rsidR="00C23095">
        <w:rPr>
          <w:rFonts w:eastAsia="Calibri"/>
        </w:rPr>
        <w:t xml:space="preserve">found that </w:t>
      </w:r>
      <w:r>
        <w:rPr>
          <w:rFonts w:eastAsia="Calibri"/>
        </w:rPr>
        <w:t>“the city failed to prove that these revenue requirements are reasonable and necessary costs of providing water and wastewater service to petitioners.”</w:t>
      </w:r>
    </w:p>
    <w:p w14:paraId="1FB07285" w14:textId="2C5B7027" w:rsidR="002F6B84" w:rsidRDefault="002F6B84" w:rsidP="002F6B84">
      <w:pPr>
        <w:pStyle w:val="Questions"/>
        <w:rPr>
          <w:rFonts w:eastAsia="Calibri"/>
        </w:rPr>
      </w:pPr>
      <w:r>
        <w:rPr>
          <w:rFonts w:eastAsia="Calibri"/>
        </w:rPr>
        <w:t>Q.</w:t>
      </w:r>
      <w:r>
        <w:rPr>
          <w:rFonts w:eastAsia="Calibri"/>
        </w:rPr>
        <w:tab/>
        <w:t>NOT</w:t>
      </w:r>
      <w:r w:rsidRPr="00DE1D2D">
        <w:rPr>
          <w:rFonts w:eastAsia="Calibri"/>
        </w:rPr>
        <w:t xml:space="preserve">WITHSTANDING THE COMMISSION’S DECISION IN DOCKET NO. 42857, IS THE </w:t>
      </w:r>
      <w:r>
        <w:rPr>
          <w:rFonts w:eastAsia="Calibri"/>
        </w:rPr>
        <w:t xml:space="preserve">allocation of o&amp;m expenses to the reclaimed water system a cost associated with the </w:t>
      </w:r>
      <w:r w:rsidRPr="00DE1D2D">
        <w:rPr>
          <w:rFonts w:eastAsia="Calibri"/>
        </w:rPr>
        <w:t>PROVISION OF WATER</w:t>
      </w:r>
      <w:r>
        <w:rPr>
          <w:rFonts w:eastAsia="Calibri"/>
        </w:rPr>
        <w:t xml:space="preserve"> </w:t>
      </w:r>
      <w:r w:rsidRPr="00DE1D2D">
        <w:rPr>
          <w:rFonts w:eastAsia="Calibri"/>
        </w:rPr>
        <w:t>SERVICE TO AW’S CUSTOMERS?</w:t>
      </w:r>
    </w:p>
    <w:p w14:paraId="4F261A67" w14:textId="45413230" w:rsidR="002F6B84" w:rsidRPr="00573DD4" w:rsidRDefault="002F6B84" w:rsidP="003112BE">
      <w:pPr>
        <w:pStyle w:val="Answers"/>
        <w:rPr>
          <w:rFonts w:eastAsia="Calibri"/>
        </w:rPr>
      </w:pPr>
      <w:r>
        <w:rPr>
          <w:rFonts w:eastAsia="Calibri"/>
        </w:rPr>
        <w:t>A.</w:t>
      </w:r>
      <w:r>
        <w:rPr>
          <w:rFonts w:eastAsia="Calibri"/>
        </w:rPr>
        <w:tab/>
      </w:r>
      <w:r w:rsidR="00573DD4">
        <w:rPr>
          <w:rFonts w:eastAsia="Calibri"/>
        </w:rPr>
        <w:t>AW has allocated reclaimed water system costs to all customer classes</w:t>
      </w:r>
      <w:r w:rsidR="003957BB">
        <w:rPr>
          <w:rFonts w:eastAsia="Calibri"/>
        </w:rPr>
        <w:t>,</w:t>
      </w:r>
      <w:r w:rsidR="00573DD4">
        <w:rPr>
          <w:rFonts w:eastAsia="Calibri"/>
        </w:rPr>
        <w:t xml:space="preserve"> including wholesale customers.  </w:t>
      </w:r>
    </w:p>
    <w:p w14:paraId="03CFC334" w14:textId="725D679E" w:rsidR="002F6B84" w:rsidRPr="00CC2C3D" w:rsidRDefault="002F6B84" w:rsidP="002F6B84">
      <w:pPr>
        <w:pStyle w:val="Questions"/>
        <w:rPr>
          <w:rFonts w:eastAsia="Calibri"/>
        </w:rPr>
      </w:pPr>
      <w:r>
        <w:rPr>
          <w:rFonts w:eastAsia="Calibri"/>
        </w:rPr>
        <w:t>Q.</w:t>
      </w:r>
      <w:r>
        <w:rPr>
          <w:rFonts w:eastAsia="Calibri"/>
        </w:rPr>
        <w:tab/>
      </w:r>
      <w:r w:rsidRPr="00CC2C3D">
        <w:rPr>
          <w:rFonts w:eastAsia="Calibri"/>
        </w:rPr>
        <w:t xml:space="preserve">DOES </w:t>
      </w:r>
      <w:r w:rsidR="00AB713D">
        <w:rPr>
          <w:rFonts w:eastAsia="Calibri"/>
        </w:rPr>
        <w:t xml:space="preserve">the </w:t>
      </w:r>
      <w:r>
        <w:rPr>
          <w:rFonts w:eastAsia="Calibri"/>
        </w:rPr>
        <w:t>reclaimed water system be</w:t>
      </w:r>
      <w:r w:rsidRPr="00CC2C3D">
        <w:rPr>
          <w:rFonts w:eastAsia="Calibri"/>
        </w:rPr>
        <w:t>NEFIT AW’S WHOLESALE CUSTOMERS?</w:t>
      </w:r>
    </w:p>
    <w:p w14:paraId="548056F0" w14:textId="04AF43B1" w:rsidR="002F6B84" w:rsidRPr="00573DD4" w:rsidRDefault="002F6B84" w:rsidP="003112BE">
      <w:pPr>
        <w:pStyle w:val="Answers"/>
        <w:rPr>
          <w:rFonts w:eastAsia="Calibri"/>
        </w:rPr>
      </w:pPr>
      <w:r>
        <w:rPr>
          <w:rFonts w:eastAsia="Calibri"/>
        </w:rPr>
        <w:t>A.</w:t>
      </w:r>
      <w:r>
        <w:rPr>
          <w:rFonts w:eastAsia="Calibri"/>
        </w:rPr>
        <w:tab/>
      </w:r>
      <w:r w:rsidR="00573DD4">
        <w:rPr>
          <w:rFonts w:eastAsia="Calibri"/>
        </w:rPr>
        <w:t>Yes.  As described in the testimony above regarding the reclaimed water system capital and O&amp;M expenses</w:t>
      </w:r>
      <w:r w:rsidR="00E02FAD">
        <w:rPr>
          <w:rFonts w:eastAsia="Calibri"/>
        </w:rPr>
        <w:t xml:space="preserve"> and in testimony of Steve Coonan</w:t>
      </w:r>
      <w:r w:rsidR="00573DD4">
        <w:rPr>
          <w:rFonts w:eastAsia="Calibri"/>
        </w:rPr>
        <w:t xml:space="preserve">, these costs </w:t>
      </w:r>
      <w:r w:rsidR="00C23095">
        <w:rPr>
          <w:rFonts w:eastAsia="Calibri"/>
        </w:rPr>
        <w:t xml:space="preserve">go towards activities that </w:t>
      </w:r>
      <w:r w:rsidR="00573DD4">
        <w:rPr>
          <w:rFonts w:eastAsia="Calibri"/>
        </w:rPr>
        <w:t>benefit AW’s wholesale customers.  These additional administrative O&amp;M costs similarly benefit</w:t>
      </w:r>
      <w:r w:rsidR="000B3C37">
        <w:rPr>
          <w:rFonts w:eastAsia="Calibri"/>
        </w:rPr>
        <w:t>ted</w:t>
      </w:r>
      <w:r w:rsidR="00573DD4">
        <w:rPr>
          <w:rFonts w:eastAsia="Calibri"/>
        </w:rPr>
        <w:t xml:space="preserve"> wholesale customers</w:t>
      </w:r>
      <w:r w:rsidR="000B3C37">
        <w:rPr>
          <w:rFonts w:eastAsia="Calibri"/>
        </w:rPr>
        <w:t xml:space="preserve"> during the test year</w:t>
      </w:r>
      <w:r w:rsidR="00573DD4">
        <w:rPr>
          <w:rFonts w:eastAsia="Calibri"/>
        </w:rPr>
        <w:t>.</w:t>
      </w:r>
    </w:p>
    <w:p w14:paraId="0086A963" w14:textId="18E53221" w:rsidR="002F6B84" w:rsidRDefault="002F6B84" w:rsidP="002F6B84">
      <w:pPr>
        <w:pStyle w:val="Questions"/>
        <w:rPr>
          <w:rFonts w:eastAsia="Calibri"/>
        </w:rPr>
      </w:pPr>
      <w:r>
        <w:rPr>
          <w:rFonts w:eastAsia="Calibri"/>
        </w:rPr>
        <w:t>Q.</w:t>
      </w:r>
      <w:r>
        <w:rPr>
          <w:rFonts w:eastAsia="Calibri"/>
        </w:rPr>
        <w:tab/>
        <w:t xml:space="preserve">does aw’s cos study ALLOCATE A portion of o&amp;m expenses of the reclaimed water system to the </w:t>
      </w:r>
      <w:r w:rsidR="002467F3">
        <w:rPr>
          <w:rFonts w:eastAsia="Calibri"/>
        </w:rPr>
        <w:t>petitioners</w:t>
      </w:r>
      <w:r>
        <w:rPr>
          <w:rFonts w:eastAsia="Calibri"/>
        </w:rPr>
        <w:t>?</w:t>
      </w:r>
    </w:p>
    <w:p w14:paraId="42E17710" w14:textId="14E3E9C5" w:rsidR="009D5207" w:rsidRPr="00573DD4" w:rsidRDefault="00EA0478" w:rsidP="003112BE">
      <w:pPr>
        <w:pStyle w:val="Answers"/>
        <w:rPr>
          <w:rFonts w:eastAsia="Calibri"/>
        </w:rPr>
      </w:pPr>
      <w:r>
        <w:rPr>
          <w:rFonts w:eastAsia="Calibri"/>
        </w:rPr>
        <w:t>A.</w:t>
      </w:r>
      <w:r w:rsidR="00573DD4">
        <w:rPr>
          <w:rFonts w:eastAsia="Calibri"/>
        </w:rPr>
        <w:tab/>
        <w:t>Yes, it does.</w:t>
      </w:r>
    </w:p>
    <w:p w14:paraId="697A7E6C" w14:textId="268FA4E5" w:rsidR="00EA0478" w:rsidRDefault="00EA0478" w:rsidP="00EA0478">
      <w:pPr>
        <w:pStyle w:val="Questions"/>
        <w:keepNext/>
        <w:rPr>
          <w:rFonts w:eastAsia="Calibri"/>
        </w:rPr>
      </w:pPr>
      <w:r>
        <w:rPr>
          <w:rFonts w:eastAsia="Calibri"/>
        </w:rPr>
        <w:lastRenderedPageBreak/>
        <w:t>Q.</w:t>
      </w:r>
      <w:r>
        <w:rPr>
          <w:rFonts w:eastAsia="Calibri"/>
        </w:rPr>
        <w:tab/>
      </w:r>
      <w:r w:rsidRPr="00C27B43">
        <w:rPr>
          <w:rFonts w:eastAsia="Calibri"/>
        </w:rPr>
        <w:t xml:space="preserve">WHAT DO YOU CONCLUDE REGARDING THE </w:t>
      </w:r>
      <w:r>
        <w:rPr>
          <w:rFonts w:eastAsia="Calibri"/>
        </w:rPr>
        <w:t>allocation of o&amp;m expenses of the reclaimed water system</w:t>
      </w:r>
      <w:r w:rsidRPr="00C27B43">
        <w:rPr>
          <w:rFonts w:eastAsia="Calibri"/>
        </w:rPr>
        <w:t>?</w:t>
      </w:r>
    </w:p>
    <w:p w14:paraId="1B50E089" w14:textId="737C0B23" w:rsidR="00EA0478" w:rsidRDefault="00EA0478" w:rsidP="003112BE">
      <w:pPr>
        <w:pStyle w:val="Answers"/>
        <w:rPr>
          <w:rFonts w:eastAsia="Calibri"/>
        </w:rPr>
      </w:pPr>
      <w:r>
        <w:rPr>
          <w:rFonts w:eastAsia="Calibri"/>
        </w:rPr>
        <w:t>A.</w:t>
      </w:r>
      <w:r>
        <w:rPr>
          <w:rFonts w:eastAsia="Calibri"/>
        </w:rPr>
        <w:tab/>
      </w:r>
      <w:r w:rsidR="00C23095">
        <w:rPr>
          <w:rFonts w:eastAsia="Calibri"/>
        </w:rPr>
        <w:t xml:space="preserve">The </w:t>
      </w:r>
      <w:r w:rsidR="00573DD4">
        <w:rPr>
          <w:rFonts w:eastAsia="Calibri"/>
        </w:rPr>
        <w:t xml:space="preserve">reclaimed water system </w:t>
      </w:r>
      <w:r w:rsidR="00D969FA">
        <w:rPr>
          <w:rFonts w:eastAsia="Calibri"/>
        </w:rPr>
        <w:t>presents</w:t>
      </w:r>
      <w:r w:rsidR="001004D7">
        <w:rPr>
          <w:rFonts w:eastAsia="Calibri"/>
        </w:rPr>
        <w:t xml:space="preserve"> benefit</w:t>
      </w:r>
      <w:r w:rsidR="00D969FA">
        <w:rPr>
          <w:rFonts w:eastAsia="Calibri"/>
        </w:rPr>
        <w:t>s</w:t>
      </w:r>
      <w:r w:rsidR="001004D7">
        <w:rPr>
          <w:rFonts w:eastAsia="Calibri"/>
        </w:rPr>
        <w:t xml:space="preserve"> to all </w:t>
      </w:r>
      <w:r w:rsidR="00D969FA">
        <w:rPr>
          <w:rFonts w:eastAsia="Calibri"/>
        </w:rPr>
        <w:t xml:space="preserve">of </w:t>
      </w:r>
      <w:r w:rsidR="001004D7">
        <w:rPr>
          <w:rFonts w:eastAsia="Calibri"/>
        </w:rPr>
        <w:t>AW’s customers</w:t>
      </w:r>
      <w:r w:rsidR="00D969FA">
        <w:rPr>
          <w:rFonts w:eastAsia="Calibri"/>
        </w:rPr>
        <w:t>,</w:t>
      </w:r>
      <w:r w:rsidR="001004D7">
        <w:rPr>
          <w:rFonts w:eastAsia="Calibri"/>
        </w:rPr>
        <w:t xml:space="preserve"> including </w:t>
      </w:r>
      <w:r w:rsidR="00D969FA">
        <w:rPr>
          <w:rFonts w:eastAsia="Calibri"/>
        </w:rPr>
        <w:t xml:space="preserve">its </w:t>
      </w:r>
      <w:r w:rsidR="001004D7">
        <w:rPr>
          <w:rFonts w:eastAsia="Calibri"/>
        </w:rPr>
        <w:t>wholesale</w:t>
      </w:r>
      <w:r w:rsidR="00D969FA">
        <w:rPr>
          <w:rFonts w:eastAsia="Calibri"/>
        </w:rPr>
        <w:t xml:space="preserve"> customers</w:t>
      </w:r>
      <w:r w:rsidR="001004D7">
        <w:rPr>
          <w:rFonts w:eastAsia="Calibri"/>
        </w:rPr>
        <w:t xml:space="preserve">.  A portion of these costs are </w:t>
      </w:r>
      <w:r w:rsidR="00D969FA">
        <w:rPr>
          <w:rFonts w:eastAsia="Calibri"/>
        </w:rPr>
        <w:t xml:space="preserve">reasonably and </w:t>
      </w:r>
      <w:r w:rsidR="001004D7">
        <w:rPr>
          <w:rFonts w:eastAsia="Calibri"/>
        </w:rPr>
        <w:t>appropriately allocated to wholesale customers.</w:t>
      </w:r>
    </w:p>
    <w:p w14:paraId="4B5B5113" w14:textId="1F5F0978" w:rsidR="00D969FA" w:rsidRPr="00573DD4" w:rsidRDefault="00FF1738" w:rsidP="001A33DC">
      <w:pPr>
        <w:pStyle w:val="Heading2"/>
        <w:rPr>
          <w:rFonts w:eastAsia="Calibri"/>
        </w:rPr>
      </w:pPr>
      <w:bookmarkStart w:id="22" w:name="_Toc5875101"/>
      <w:r>
        <w:rPr>
          <w:rFonts w:eastAsia="Calibri"/>
        </w:rPr>
        <w:t xml:space="preserve">Training Costs and Expenses at Former </w:t>
      </w:r>
      <w:r w:rsidR="00D969FA">
        <w:rPr>
          <w:rFonts w:eastAsia="Calibri"/>
        </w:rPr>
        <w:t>Govalle Wastewater Treatment Plant</w:t>
      </w:r>
      <w:r>
        <w:rPr>
          <w:rFonts w:eastAsia="Calibri"/>
        </w:rPr>
        <w:t xml:space="preserve"> Site</w:t>
      </w:r>
      <w:bookmarkEnd w:id="22"/>
    </w:p>
    <w:p w14:paraId="1618EF26" w14:textId="1E8ACA94" w:rsidR="00D625FA" w:rsidRDefault="003F583B" w:rsidP="001A33DC">
      <w:pPr>
        <w:pStyle w:val="Questions"/>
        <w:keepNext/>
        <w:keepLines/>
        <w:rPr>
          <w:rFonts w:eastAsia="Calibri"/>
        </w:rPr>
      </w:pPr>
      <w:r>
        <w:rPr>
          <w:rFonts w:eastAsia="Calibri"/>
        </w:rPr>
        <w:t>Q.</w:t>
      </w:r>
      <w:r w:rsidR="00673D59">
        <w:rPr>
          <w:rFonts w:eastAsia="Calibri"/>
        </w:rPr>
        <w:tab/>
      </w:r>
      <w:r w:rsidR="00D625FA">
        <w:rPr>
          <w:rFonts w:eastAsia="Calibri"/>
        </w:rPr>
        <w:t>WHAT IS THE GOVALLE WASTEWATER TREATMENT PLANT</w:t>
      </w:r>
      <w:r w:rsidR="005B4421">
        <w:rPr>
          <w:rFonts w:eastAsia="Calibri"/>
        </w:rPr>
        <w:t xml:space="preserve"> site?</w:t>
      </w:r>
    </w:p>
    <w:p w14:paraId="559B3881" w14:textId="6CF7B918" w:rsidR="00D625FA" w:rsidRPr="00296E63" w:rsidRDefault="00D625FA" w:rsidP="00D625FA">
      <w:pPr>
        <w:pStyle w:val="Answers"/>
        <w:rPr>
          <w:rFonts w:eastAsia="Calibri"/>
        </w:rPr>
      </w:pPr>
      <w:r>
        <w:rPr>
          <w:rFonts w:eastAsia="Calibri"/>
        </w:rPr>
        <w:t>A.</w:t>
      </w:r>
      <w:r>
        <w:rPr>
          <w:rFonts w:eastAsia="Calibri"/>
        </w:rPr>
        <w:tab/>
        <w:t xml:space="preserve">The Govalle Wastewater Treatment Plant (Govalle) </w:t>
      </w:r>
      <w:r w:rsidR="000C3DE5">
        <w:rPr>
          <w:rFonts w:eastAsia="Calibri"/>
        </w:rPr>
        <w:t xml:space="preserve">site </w:t>
      </w:r>
      <w:r>
        <w:rPr>
          <w:rFonts w:eastAsia="Calibri"/>
        </w:rPr>
        <w:t xml:space="preserve">is a </w:t>
      </w:r>
      <w:r w:rsidR="000C3DE5">
        <w:rPr>
          <w:rFonts w:eastAsia="Calibri"/>
        </w:rPr>
        <w:t xml:space="preserve">former wastewater </w:t>
      </w:r>
      <w:r>
        <w:rPr>
          <w:rFonts w:eastAsia="Calibri"/>
        </w:rPr>
        <w:t xml:space="preserve">treatment facility on the east side of Austin that was decommissioned </w:t>
      </w:r>
      <w:r w:rsidR="00614DBC">
        <w:rPr>
          <w:rFonts w:eastAsia="Calibri"/>
        </w:rPr>
        <w:t xml:space="preserve">from service </w:t>
      </w:r>
      <w:r>
        <w:rPr>
          <w:rFonts w:eastAsia="Calibri"/>
        </w:rPr>
        <w:t xml:space="preserve">in October of 2006.  As I describe further below, while Govalle has not performed wastewater treatment since that time, the </w:t>
      </w:r>
      <w:r w:rsidR="00086720">
        <w:rPr>
          <w:rFonts w:eastAsia="Calibri"/>
        </w:rPr>
        <w:t xml:space="preserve">Govalle site administrative buildings and other facilities </w:t>
      </w:r>
      <w:r w:rsidR="003957BB">
        <w:rPr>
          <w:rFonts w:eastAsia="Calibri"/>
        </w:rPr>
        <w:t xml:space="preserve">continue to </w:t>
      </w:r>
      <w:r>
        <w:rPr>
          <w:rFonts w:eastAsia="Calibri"/>
        </w:rPr>
        <w:t>support AW’s operations in a number of other ways.</w:t>
      </w:r>
    </w:p>
    <w:p w14:paraId="3ED39371" w14:textId="77777777" w:rsidR="00D625FA" w:rsidRPr="00296E63" w:rsidRDefault="00D625FA" w:rsidP="00D625FA">
      <w:pPr>
        <w:pStyle w:val="Questions"/>
        <w:keepNext/>
        <w:keepLines/>
        <w:rPr>
          <w:rFonts w:eastAsia="Calibri"/>
        </w:rPr>
      </w:pPr>
      <w:r>
        <w:rPr>
          <w:rFonts w:eastAsia="Calibri"/>
        </w:rPr>
        <w:t>Q.</w:t>
      </w:r>
      <w:r>
        <w:rPr>
          <w:rFonts w:eastAsia="Calibri"/>
        </w:rPr>
        <w:tab/>
      </w:r>
      <w:r w:rsidRPr="00206504">
        <w:rPr>
          <w:rFonts w:eastAsia="Calibri"/>
        </w:rPr>
        <w:t>WAS TH</w:t>
      </w:r>
      <w:r>
        <w:rPr>
          <w:rFonts w:eastAsia="Calibri"/>
        </w:rPr>
        <w:t>E</w:t>
      </w:r>
      <w:r w:rsidRPr="00206504">
        <w:rPr>
          <w:rFonts w:eastAsia="Calibri"/>
        </w:rPr>
        <w:t xml:space="preserve"> ISSUE</w:t>
      </w:r>
      <w:r>
        <w:rPr>
          <w:rFonts w:eastAsia="Calibri"/>
        </w:rPr>
        <w:t xml:space="preserve"> OF aw’S RECOVERY OF GOVALLE’S COSTS </w:t>
      </w:r>
      <w:r w:rsidRPr="00206504">
        <w:rPr>
          <w:rFonts w:eastAsia="Calibri"/>
        </w:rPr>
        <w:t>RAISED IN DOCKET NO. 42857</w:t>
      </w:r>
      <w:r>
        <w:rPr>
          <w:rFonts w:eastAsia="Calibri"/>
        </w:rPr>
        <w:t>?</w:t>
      </w:r>
    </w:p>
    <w:p w14:paraId="55CC2313" w14:textId="3FE2031F" w:rsidR="00D625FA" w:rsidRDefault="00D625FA" w:rsidP="00D625FA">
      <w:pPr>
        <w:pStyle w:val="Answers"/>
        <w:rPr>
          <w:rFonts w:eastAsia="Calibri"/>
        </w:rPr>
      </w:pPr>
      <w:r>
        <w:rPr>
          <w:rFonts w:eastAsia="Calibri"/>
        </w:rPr>
        <w:t>A.</w:t>
      </w:r>
      <w:r>
        <w:rPr>
          <w:rFonts w:eastAsia="Calibri"/>
        </w:rPr>
        <w:tab/>
      </w:r>
      <w:r w:rsidR="003957BB">
        <w:rPr>
          <w:rFonts w:eastAsia="Calibri"/>
        </w:rPr>
        <w:t xml:space="preserve">Yes. </w:t>
      </w:r>
      <w:r>
        <w:rPr>
          <w:rFonts w:eastAsia="Calibri"/>
        </w:rPr>
        <w:t xml:space="preserve"> </w:t>
      </w:r>
      <w:r w:rsidR="003957BB">
        <w:rPr>
          <w:rFonts w:eastAsia="Calibri"/>
        </w:rPr>
        <w:t xml:space="preserve">The </w:t>
      </w:r>
      <w:r>
        <w:rPr>
          <w:rFonts w:eastAsia="Calibri"/>
        </w:rPr>
        <w:t>Commission</w:t>
      </w:r>
      <w:r w:rsidR="003957BB">
        <w:rPr>
          <w:rFonts w:eastAsia="Calibri"/>
        </w:rPr>
        <w:t>’s</w:t>
      </w:r>
      <w:r>
        <w:rPr>
          <w:rFonts w:eastAsia="Calibri"/>
        </w:rPr>
        <w:t xml:space="preserve"> Order </w:t>
      </w:r>
      <w:r w:rsidR="0021479D">
        <w:rPr>
          <w:rFonts w:eastAsia="Calibri"/>
        </w:rPr>
        <w:t xml:space="preserve">on Rehearing </w:t>
      </w:r>
      <w:r>
        <w:rPr>
          <w:rFonts w:eastAsia="Calibri"/>
        </w:rPr>
        <w:t>addresse</w:t>
      </w:r>
      <w:r w:rsidR="00D969FA">
        <w:rPr>
          <w:rFonts w:eastAsia="Calibri"/>
        </w:rPr>
        <w:t>d</w:t>
      </w:r>
      <w:r>
        <w:rPr>
          <w:rFonts w:eastAsia="Calibri"/>
        </w:rPr>
        <w:t xml:space="preserve"> it briefly in Finding of Fact No. 52, </w:t>
      </w:r>
      <w:r w:rsidR="00D969FA">
        <w:rPr>
          <w:rFonts w:eastAsia="Calibri"/>
        </w:rPr>
        <w:t>quoted above.</w:t>
      </w:r>
    </w:p>
    <w:p w14:paraId="784EFCBB" w14:textId="19D6A62D" w:rsidR="00614DBC" w:rsidRDefault="00614DBC" w:rsidP="00614DBC">
      <w:pPr>
        <w:pStyle w:val="Questions"/>
        <w:rPr>
          <w:rFonts w:eastAsia="Calibri"/>
        </w:rPr>
      </w:pPr>
      <w:r>
        <w:rPr>
          <w:rFonts w:eastAsia="Calibri"/>
        </w:rPr>
        <w:t>Q.</w:t>
      </w:r>
      <w:r>
        <w:rPr>
          <w:rFonts w:eastAsia="Calibri"/>
        </w:rPr>
        <w:tab/>
        <w:t>NOT</w:t>
      </w:r>
      <w:r w:rsidRPr="00DE1D2D">
        <w:rPr>
          <w:rFonts w:eastAsia="Calibri"/>
        </w:rPr>
        <w:t>WITHSTANDING THE COMMISSION’S DECISION IN DOCKET NO. 42857, IS THE GOVALLE PLANT STILL USED IN THE PROVISION OF WATER</w:t>
      </w:r>
      <w:r>
        <w:rPr>
          <w:rFonts w:eastAsia="Calibri"/>
        </w:rPr>
        <w:t xml:space="preserve"> and wastewater</w:t>
      </w:r>
      <w:r w:rsidRPr="00DE1D2D">
        <w:rPr>
          <w:rFonts w:eastAsia="Calibri"/>
        </w:rPr>
        <w:t xml:space="preserve"> SERVICE TO AW’S CUSTOMERS?</w:t>
      </w:r>
    </w:p>
    <w:p w14:paraId="09428627" w14:textId="0DBC7314" w:rsidR="00614DBC" w:rsidRDefault="00614DBC" w:rsidP="00491218">
      <w:pPr>
        <w:pStyle w:val="Answers"/>
        <w:rPr>
          <w:rFonts w:eastAsia="Calibri"/>
        </w:rPr>
      </w:pPr>
      <w:r>
        <w:rPr>
          <w:rFonts w:eastAsia="Calibri"/>
        </w:rPr>
        <w:t>A.</w:t>
      </w:r>
      <w:r>
        <w:rPr>
          <w:rFonts w:eastAsia="Calibri"/>
        </w:rPr>
        <w:tab/>
        <w:t xml:space="preserve">Yes, it is.  </w:t>
      </w:r>
      <w:r w:rsidR="00491218">
        <w:rPr>
          <w:rFonts w:eastAsia="Calibri"/>
        </w:rPr>
        <w:t xml:space="preserve">Since the decommissioning of the Govalle Plant, buildings located at the site </w:t>
      </w:r>
      <w:r w:rsidR="003957BB">
        <w:rPr>
          <w:rFonts w:eastAsia="Calibri"/>
        </w:rPr>
        <w:t>are</w:t>
      </w:r>
      <w:r w:rsidR="00491218">
        <w:rPr>
          <w:rFonts w:eastAsia="Calibri"/>
        </w:rPr>
        <w:t xml:space="preserve"> used by AW for various treatment support functions, emergency wastewater flow diversion, and for storage of treatment plant and infrastructure assets.  </w:t>
      </w:r>
      <w:r>
        <w:rPr>
          <w:rFonts w:eastAsia="Calibri"/>
        </w:rPr>
        <w:t xml:space="preserve">The </w:t>
      </w:r>
      <w:r w:rsidR="00491218">
        <w:rPr>
          <w:rFonts w:eastAsia="Calibri"/>
        </w:rPr>
        <w:t xml:space="preserve">administrative and other </w:t>
      </w:r>
      <w:r>
        <w:rPr>
          <w:rFonts w:eastAsia="Calibri"/>
        </w:rPr>
        <w:t xml:space="preserve">buildings on the Govalle property are </w:t>
      </w:r>
      <w:r w:rsidR="00086720">
        <w:rPr>
          <w:rFonts w:eastAsia="Calibri"/>
        </w:rPr>
        <w:t xml:space="preserve">also </w:t>
      </w:r>
      <w:r>
        <w:rPr>
          <w:rFonts w:eastAsia="Calibri"/>
        </w:rPr>
        <w:t xml:space="preserve">used to provide </w:t>
      </w:r>
      <w:r>
        <w:rPr>
          <w:rFonts w:eastAsia="Calibri"/>
        </w:rPr>
        <w:lastRenderedPageBreak/>
        <w:t>training to AW’s pipeline and treatment staff.</w:t>
      </w:r>
      <w:r w:rsidR="00086720">
        <w:rPr>
          <w:rFonts w:eastAsia="Calibri"/>
        </w:rPr>
        <w:t xml:space="preserve">  This training includes classroom instruction, </w:t>
      </w:r>
      <w:r w:rsidR="00D556CF">
        <w:rPr>
          <w:rFonts w:eastAsia="Calibri"/>
        </w:rPr>
        <w:t>confined space training, respiratory training</w:t>
      </w:r>
      <w:r w:rsidR="007B23EA">
        <w:rPr>
          <w:rFonts w:eastAsia="Calibri"/>
        </w:rPr>
        <w:t>,</w:t>
      </w:r>
      <w:r w:rsidR="00D556CF">
        <w:rPr>
          <w:rFonts w:eastAsia="Calibri"/>
        </w:rPr>
        <w:t xml:space="preserve"> and other training needs.  </w:t>
      </w:r>
      <w:r>
        <w:rPr>
          <w:rFonts w:eastAsia="Calibri"/>
        </w:rPr>
        <w:t xml:space="preserve">The </w:t>
      </w:r>
      <w:r w:rsidR="0032114E">
        <w:rPr>
          <w:rFonts w:eastAsia="Calibri"/>
        </w:rPr>
        <w:t xml:space="preserve">clarification basins </w:t>
      </w:r>
      <w:r>
        <w:rPr>
          <w:rFonts w:eastAsia="Calibri"/>
        </w:rPr>
        <w:t>on the site provide emergency storage for wastewater</w:t>
      </w:r>
      <w:r w:rsidR="00D556CF">
        <w:rPr>
          <w:rFonts w:eastAsia="Calibri"/>
        </w:rPr>
        <w:t xml:space="preserve"> influent headed toward the South Austin Regional Wastewater Treatment Plant</w:t>
      </w:r>
      <w:r>
        <w:rPr>
          <w:rFonts w:eastAsia="Calibri"/>
        </w:rPr>
        <w:t>.  Govalle was used in these capacities during the test year presented in this case, and through the current time.</w:t>
      </w:r>
    </w:p>
    <w:p w14:paraId="58212F27" w14:textId="4EED3CA5" w:rsidR="00614DBC" w:rsidRDefault="00614DBC" w:rsidP="00614DBC">
      <w:pPr>
        <w:pStyle w:val="Questions"/>
        <w:rPr>
          <w:rFonts w:eastAsia="Calibri"/>
        </w:rPr>
      </w:pPr>
      <w:r>
        <w:rPr>
          <w:rFonts w:eastAsia="Calibri"/>
        </w:rPr>
        <w:t>Q.</w:t>
      </w:r>
      <w:r>
        <w:rPr>
          <w:rFonts w:eastAsia="Calibri"/>
        </w:rPr>
        <w:tab/>
        <w:t>does aw’s cos study ALLOCATE A portion of Govalle’s</w:t>
      </w:r>
      <w:r w:rsidR="00EA0478">
        <w:rPr>
          <w:rFonts w:eastAsia="Calibri"/>
        </w:rPr>
        <w:t xml:space="preserve"> site</w:t>
      </w:r>
      <w:r>
        <w:rPr>
          <w:rFonts w:eastAsia="Calibri"/>
        </w:rPr>
        <w:t xml:space="preserve"> costs to the </w:t>
      </w:r>
      <w:r w:rsidR="002467F3">
        <w:rPr>
          <w:rFonts w:eastAsia="Calibri"/>
        </w:rPr>
        <w:t>petitioners</w:t>
      </w:r>
      <w:r>
        <w:rPr>
          <w:rFonts w:eastAsia="Calibri"/>
        </w:rPr>
        <w:t>?</w:t>
      </w:r>
    </w:p>
    <w:p w14:paraId="0C1AD2B9" w14:textId="77777777" w:rsidR="00614DBC" w:rsidRDefault="00614DBC" w:rsidP="00614DBC">
      <w:pPr>
        <w:pStyle w:val="Answers"/>
        <w:rPr>
          <w:rFonts w:eastAsia="Calibri"/>
        </w:rPr>
      </w:pPr>
      <w:r>
        <w:rPr>
          <w:rFonts w:eastAsia="Calibri"/>
        </w:rPr>
        <w:t>A.</w:t>
      </w:r>
      <w:r>
        <w:rPr>
          <w:rFonts w:eastAsia="Calibri"/>
        </w:rPr>
        <w:tab/>
        <w:t>Yes, it does.</w:t>
      </w:r>
    </w:p>
    <w:p w14:paraId="7C12B7BA" w14:textId="29BF8B98" w:rsidR="00614DBC" w:rsidRPr="00CC2C3D" w:rsidRDefault="00614DBC" w:rsidP="00614DBC">
      <w:pPr>
        <w:pStyle w:val="Questions"/>
        <w:rPr>
          <w:rFonts w:eastAsia="Calibri"/>
        </w:rPr>
      </w:pPr>
      <w:r>
        <w:rPr>
          <w:rFonts w:eastAsia="Calibri"/>
        </w:rPr>
        <w:t>Q.</w:t>
      </w:r>
      <w:r>
        <w:rPr>
          <w:rFonts w:eastAsia="Calibri"/>
        </w:rPr>
        <w:tab/>
      </w:r>
      <w:r w:rsidRPr="00CC2C3D">
        <w:rPr>
          <w:rFonts w:eastAsia="Calibri"/>
        </w:rPr>
        <w:t>DOES TH</w:t>
      </w:r>
      <w:r>
        <w:rPr>
          <w:rFonts w:eastAsia="Calibri"/>
        </w:rPr>
        <w:t>E</w:t>
      </w:r>
      <w:r w:rsidRPr="00CC2C3D">
        <w:rPr>
          <w:rFonts w:eastAsia="Calibri"/>
        </w:rPr>
        <w:t xml:space="preserve"> UTILIZATION OF THE GOVALLE </w:t>
      </w:r>
      <w:r w:rsidR="00033348">
        <w:rPr>
          <w:rFonts w:eastAsia="Calibri"/>
        </w:rPr>
        <w:t>site</w:t>
      </w:r>
      <w:r w:rsidRPr="00CC2C3D">
        <w:rPr>
          <w:rFonts w:eastAsia="Calibri"/>
        </w:rPr>
        <w:t xml:space="preserve"> BENEFIT AW’S WHOLESALE CUSTOMERS?</w:t>
      </w:r>
    </w:p>
    <w:p w14:paraId="751F676F" w14:textId="26E8EB16" w:rsidR="00614DBC" w:rsidRPr="00CC2C3D" w:rsidRDefault="00614DBC" w:rsidP="00614DBC">
      <w:pPr>
        <w:pStyle w:val="Answers"/>
        <w:rPr>
          <w:rFonts w:eastAsia="Calibri"/>
          <w:b/>
        </w:rPr>
      </w:pPr>
      <w:r>
        <w:rPr>
          <w:rFonts w:eastAsia="Calibri"/>
        </w:rPr>
        <w:t>A.</w:t>
      </w:r>
      <w:r w:rsidRPr="00CC2C3D">
        <w:rPr>
          <w:rFonts w:eastAsia="Calibri"/>
          <w:b/>
        </w:rPr>
        <w:tab/>
      </w:r>
      <w:r w:rsidRPr="00CC2C3D">
        <w:rPr>
          <w:rFonts w:eastAsia="Calibri"/>
        </w:rPr>
        <w:t>Yes</w:t>
      </w:r>
      <w:r>
        <w:rPr>
          <w:rFonts w:eastAsia="Calibri"/>
        </w:rPr>
        <w:t xml:space="preserve">.  All customers benefit from the activities conducted at Govalle.  The facilities’ use as a training and backup </w:t>
      </w:r>
      <w:r w:rsidR="00491218">
        <w:rPr>
          <w:rFonts w:eastAsia="Calibri"/>
        </w:rPr>
        <w:t xml:space="preserve">effluent </w:t>
      </w:r>
      <w:r>
        <w:rPr>
          <w:rFonts w:eastAsia="Calibri"/>
        </w:rPr>
        <w:t>storage site provides benefits to the AW system as a whole.  While it no longer treats wastewater, the site is not idle, and remains in use to provide service to AW’s customers—a different use than before it was decommissioned, but an important use nonetheless.</w:t>
      </w:r>
    </w:p>
    <w:p w14:paraId="50CFF9BF" w14:textId="76E7D1C4" w:rsidR="00614DBC" w:rsidRPr="00C27B43" w:rsidRDefault="00614DBC" w:rsidP="00614DBC">
      <w:pPr>
        <w:pStyle w:val="Questions"/>
        <w:keepNext/>
        <w:rPr>
          <w:rFonts w:eastAsia="Calibri"/>
        </w:rPr>
      </w:pPr>
      <w:r w:rsidRPr="00C27B43">
        <w:rPr>
          <w:rFonts w:eastAsia="Calibri"/>
        </w:rPr>
        <w:t>Q.</w:t>
      </w:r>
      <w:r>
        <w:rPr>
          <w:rFonts w:eastAsia="Calibri"/>
        </w:rPr>
        <w:t xml:space="preserve">  </w:t>
      </w:r>
      <w:r>
        <w:rPr>
          <w:rFonts w:eastAsia="Calibri"/>
        </w:rPr>
        <w:tab/>
      </w:r>
      <w:r w:rsidRPr="00C27B43">
        <w:rPr>
          <w:rFonts w:eastAsia="Calibri"/>
        </w:rPr>
        <w:t>WHAT DO YOU CONCLUDE REGARDING THE GOVALLE</w:t>
      </w:r>
      <w:r w:rsidR="00033348">
        <w:rPr>
          <w:rFonts w:eastAsia="Calibri"/>
        </w:rPr>
        <w:t xml:space="preserve"> Site</w:t>
      </w:r>
      <w:r w:rsidRPr="00C27B43">
        <w:rPr>
          <w:rFonts w:eastAsia="Calibri"/>
        </w:rPr>
        <w:t>?</w:t>
      </w:r>
    </w:p>
    <w:p w14:paraId="55ACE7EE" w14:textId="06BB8F53" w:rsidR="00614DBC" w:rsidRDefault="00614DBC" w:rsidP="00614DBC">
      <w:pPr>
        <w:pStyle w:val="Answers"/>
        <w:rPr>
          <w:rFonts w:eastAsia="Calibri"/>
        </w:rPr>
      </w:pPr>
      <w:r w:rsidRPr="00BD2323">
        <w:rPr>
          <w:rFonts w:eastAsia="Calibri"/>
        </w:rPr>
        <w:t>A.</w:t>
      </w:r>
      <w:r>
        <w:rPr>
          <w:rFonts w:eastAsia="Calibri"/>
        </w:rPr>
        <w:t xml:space="preserve">   </w:t>
      </w:r>
      <w:r>
        <w:rPr>
          <w:rFonts w:eastAsia="Calibri"/>
        </w:rPr>
        <w:tab/>
        <w:t xml:space="preserve">As a facility that assists in AW’s provision of service to the </w:t>
      </w:r>
      <w:r w:rsidR="002467F3">
        <w:rPr>
          <w:rFonts w:eastAsia="Calibri"/>
        </w:rPr>
        <w:t>Petitioners</w:t>
      </w:r>
      <w:r>
        <w:rPr>
          <w:rFonts w:eastAsia="Calibri"/>
        </w:rPr>
        <w:t>, its costs should be allocated to customers and recovered though rates as proposed in AW’s COS Study.</w:t>
      </w:r>
    </w:p>
    <w:p w14:paraId="79C335D3" w14:textId="029EF6D3" w:rsidR="00D969FA" w:rsidRDefault="00D969FA" w:rsidP="00C52F04">
      <w:pPr>
        <w:pStyle w:val="Heading2"/>
        <w:rPr>
          <w:rFonts w:eastAsia="Calibri"/>
        </w:rPr>
      </w:pPr>
      <w:bookmarkStart w:id="23" w:name="_Toc5875102"/>
      <w:r>
        <w:rPr>
          <w:rFonts w:eastAsia="Calibri"/>
        </w:rPr>
        <w:lastRenderedPageBreak/>
        <w:t>Berl Handcox, Sr. Water Plant</w:t>
      </w:r>
      <w:bookmarkEnd w:id="23"/>
    </w:p>
    <w:p w14:paraId="1DC20BA5" w14:textId="7406DF54" w:rsidR="003F583B" w:rsidRDefault="003F583B" w:rsidP="00C52F04">
      <w:pPr>
        <w:pStyle w:val="Questions"/>
        <w:keepNext/>
        <w:keepLines/>
        <w:rPr>
          <w:rFonts w:eastAsia="Calibri"/>
        </w:rPr>
      </w:pPr>
      <w:r>
        <w:rPr>
          <w:rFonts w:eastAsia="Calibri"/>
        </w:rPr>
        <w:t>Q.</w:t>
      </w:r>
      <w:r w:rsidR="00673D59">
        <w:rPr>
          <w:rFonts w:eastAsia="Calibri"/>
        </w:rPr>
        <w:tab/>
        <w:t>how does aw present costs associated with the berl l. handcox, Sr. water plant (formerly wTP4)</w:t>
      </w:r>
      <w:r w:rsidR="00D969FA">
        <w:rPr>
          <w:rFonts w:eastAsia="Calibri"/>
        </w:rPr>
        <w:t>?</w:t>
      </w:r>
    </w:p>
    <w:p w14:paraId="7B0E181F" w14:textId="3A2885AB" w:rsidR="00D556CF" w:rsidRDefault="003F583B" w:rsidP="003112BE">
      <w:pPr>
        <w:pStyle w:val="Answers"/>
        <w:rPr>
          <w:rFonts w:eastAsia="Calibri"/>
        </w:rPr>
      </w:pPr>
      <w:r w:rsidRPr="00834C2E">
        <w:rPr>
          <w:rFonts w:eastAsia="Calibri"/>
        </w:rPr>
        <w:t>A.</w:t>
      </w:r>
      <w:r w:rsidRPr="00834C2E">
        <w:rPr>
          <w:rFonts w:eastAsia="Calibri"/>
        </w:rPr>
        <w:tab/>
      </w:r>
      <w:r w:rsidR="00491218">
        <w:rPr>
          <w:rFonts w:eastAsia="Calibri"/>
        </w:rPr>
        <w:t xml:space="preserve">As AW’s newest water treatment plant, the </w:t>
      </w:r>
      <w:r w:rsidR="00D969FA">
        <w:rPr>
          <w:rFonts w:eastAsia="Calibri"/>
        </w:rPr>
        <w:t>Berl L. Handcox, Sr. Water Treatment Plant (</w:t>
      </w:r>
      <w:r w:rsidR="00491218">
        <w:rPr>
          <w:rFonts w:eastAsia="Calibri"/>
        </w:rPr>
        <w:t>Handcox WTP</w:t>
      </w:r>
      <w:r w:rsidR="00D969FA">
        <w:rPr>
          <w:rFonts w:eastAsia="Calibri"/>
        </w:rPr>
        <w:t>)</w:t>
      </w:r>
      <w:r w:rsidR="00491218">
        <w:rPr>
          <w:rFonts w:eastAsia="Calibri"/>
        </w:rPr>
        <w:t xml:space="preserve"> has been online since November 2014</w:t>
      </w:r>
      <w:r w:rsidR="000B3C37">
        <w:rPr>
          <w:rFonts w:eastAsia="Calibri"/>
        </w:rPr>
        <w:t xml:space="preserve">, including during the test year presented in this case.  </w:t>
      </w:r>
      <w:r w:rsidR="00491218">
        <w:rPr>
          <w:rFonts w:eastAsia="Calibri"/>
        </w:rPr>
        <w:t xml:space="preserve">Since going online, the Handcox WTP has continued to treat water and deliver it to AW’s customers.  AW operates its water treatment and distribution system as an integrated system.  </w:t>
      </w:r>
      <w:r w:rsidR="000C5CD9">
        <w:rPr>
          <w:rFonts w:eastAsia="Calibri"/>
        </w:rPr>
        <w:t>The Handcox WTP provides reliable water service to our existing and future water customers</w:t>
      </w:r>
      <w:r w:rsidR="00D969FA">
        <w:rPr>
          <w:rFonts w:eastAsia="Calibri"/>
        </w:rPr>
        <w:t>, including our wholesale customers.</w:t>
      </w:r>
    </w:p>
    <w:p w14:paraId="72F7DA95" w14:textId="2854425E" w:rsidR="00D556CF" w:rsidRPr="00296E63" w:rsidRDefault="00D556CF" w:rsidP="00D556CF">
      <w:pPr>
        <w:pStyle w:val="Questions"/>
        <w:keepNext/>
        <w:keepLines/>
        <w:rPr>
          <w:rFonts w:eastAsia="Calibri"/>
        </w:rPr>
      </w:pPr>
      <w:r>
        <w:rPr>
          <w:rFonts w:eastAsia="Calibri"/>
        </w:rPr>
        <w:t>Q.</w:t>
      </w:r>
      <w:r>
        <w:rPr>
          <w:rFonts w:eastAsia="Calibri"/>
        </w:rPr>
        <w:tab/>
      </w:r>
      <w:r w:rsidRPr="00206504">
        <w:rPr>
          <w:rFonts w:eastAsia="Calibri"/>
        </w:rPr>
        <w:t>WAS TH</w:t>
      </w:r>
      <w:r>
        <w:rPr>
          <w:rFonts w:eastAsia="Calibri"/>
        </w:rPr>
        <w:t>E</w:t>
      </w:r>
      <w:r w:rsidRPr="00206504">
        <w:rPr>
          <w:rFonts w:eastAsia="Calibri"/>
        </w:rPr>
        <w:t xml:space="preserve"> ISSUE</w:t>
      </w:r>
      <w:r>
        <w:rPr>
          <w:rFonts w:eastAsia="Calibri"/>
        </w:rPr>
        <w:t xml:space="preserve"> OF the Handcox </w:t>
      </w:r>
      <w:r w:rsidR="008E4A1C">
        <w:rPr>
          <w:rFonts w:eastAsia="Calibri"/>
        </w:rPr>
        <w:t xml:space="preserve">wtp </w:t>
      </w:r>
      <w:r w:rsidRPr="00206504">
        <w:rPr>
          <w:rFonts w:eastAsia="Calibri"/>
        </w:rPr>
        <w:t xml:space="preserve">RAISED IN DOCKET </w:t>
      </w:r>
      <w:proofErr w:type="gramStart"/>
      <w:r w:rsidRPr="00206504">
        <w:rPr>
          <w:rFonts w:eastAsia="Calibri"/>
        </w:rPr>
        <w:t>NO.</w:t>
      </w:r>
      <w:proofErr w:type="gramEnd"/>
      <w:r w:rsidRPr="00206504">
        <w:rPr>
          <w:rFonts w:eastAsia="Calibri"/>
        </w:rPr>
        <w:t xml:space="preserve"> 42857</w:t>
      </w:r>
      <w:r>
        <w:rPr>
          <w:rFonts w:eastAsia="Calibri"/>
        </w:rPr>
        <w:t>?</w:t>
      </w:r>
    </w:p>
    <w:p w14:paraId="65A762CD" w14:textId="68A8E9CD" w:rsidR="00117B54" w:rsidRDefault="00117B54" w:rsidP="003112BE">
      <w:pPr>
        <w:pStyle w:val="Answers"/>
        <w:rPr>
          <w:rFonts w:eastAsia="Calibri"/>
        </w:rPr>
      </w:pPr>
      <w:r>
        <w:rPr>
          <w:rFonts w:eastAsia="Calibri"/>
          <w:caps/>
        </w:rPr>
        <w:t>A.</w:t>
      </w:r>
      <w:r>
        <w:rPr>
          <w:rFonts w:eastAsia="Calibri"/>
          <w:caps/>
        </w:rPr>
        <w:tab/>
      </w:r>
      <w:r w:rsidR="00C52F04">
        <w:rPr>
          <w:rFonts w:eastAsia="Calibri"/>
        </w:rPr>
        <w:t>Yes.</w:t>
      </w:r>
      <w:r>
        <w:rPr>
          <w:rFonts w:eastAsia="Calibri"/>
        </w:rPr>
        <w:t xml:space="preserve"> </w:t>
      </w:r>
      <w:r w:rsidR="00C52F04">
        <w:rPr>
          <w:rFonts w:eastAsia="Calibri"/>
        </w:rPr>
        <w:t xml:space="preserve"> The </w:t>
      </w:r>
      <w:r>
        <w:rPr>
          <w:rFonts w:eastAsia="Calibri"/>
        </w:rPr>
        <w:t>Commission</w:t>
      </w:r>
      <w:r w:rsidR="00C52F04">
        <w:rPr>
          <w:rFonts w:eastAsia="Calibri"/>
        </w:rPr>
        <w:t>’s</w:t>
      </w:r>
      <w:r>
        <w:rPr>
          <w:rFonts w:eastAsia="Calibri"/>
        </w:rPr>
        <w:t xml:space="preserve"> Order </w:t>
      </w:r>
      <w:r w:rsidR="0021479D">
        <w:rPr>
          <w:rFonts w:eastAsia="Calibri"/>
        </w:rPr>
        <w:t xml:space="preserve">on Rehearing </w:t>
      </w:r>
      <w:r w:rsidR="008E4A1C">
        <w:rPr>
          <w:rFonts w:eastAsia="Calibri"/>
        </w:rPr>
        <w:t xml:space="preserve">denied recovery related to this plant </w:t>
      </w:r>
      <w:r>
        <w:rPr>
          <w:rFonts w:eastAsia="Calibri"/>
        </w:rPr>
        <w:t xml:space="preserve">in Finding of Fact No. 52, </w:t>
      </w:r>
      <w:r w:rsidR="008E4A1C">
        <w:rPr>
          <w:rFonts w:eastAsia="Calibri"/>
        </w:rPr>
        <w:t>quoted above.</w:t>
      </w:r>
    </w:p>
    <w:p w14:paraId="7E4DC2AE" w14:textId="05BC34A5" w:rsidR="00D556CF" w:rsidRDefault="00D556CF" w:rsidP="00D556CF">
      <w:pPr>
        <w:pStyle w:val="Questions"/>
        <w:rPr>
          <w:rFonts w:eastAsia="Calibri"/>
        </w:rPr>
      </w:pPr>
      <w:r>
        <w:rPr>
          <w:rFonts w:eastAsia="Calibri"/>
        </w:rPr>
        <w:t>Q.</w:t>
      </w:r>
      <w:r>
        <w:rPr>
          <w:rFonts w:eastAsia="Calibri"/>
        </w:rPr>
        <w:tab/>
        <w:t>NOT</w:t>
      </w:r>
      <w:r w:rsidRPr="00DE1D2D">
        <w:rPr>
          <w:rFonts w:eastAsia="Calibri"/>
        </w:rPr>
        <w:t xml:space="preserve">WITHSTANDING THE COMMISSION’S DECISION IN DOCKET NO. 42857, IS THE </w:t>
      </w:r>
      <w:r>
        <w:rPr>
          <w:rFonts w:eastAsia="Calibri"/>
        </w:rPr>
        <w:t xml:space="preserve">handcox </w:t>
      </w:r>
      <w:r w:rsidR="008E4A1C">
        <w:rPr>
          <w:rFonts w:eastAsia="Calibri"/>
        </w:rPr>
        <w:t>WTP</w:t>
      </w:r>
      <w:r w:rsidR="008E4A1C" w:rsidRPr="00DE1D2D">
        <w:rPr>
          <w:rFonts w:eastAsia="Calibri"/>
        </w:rPr>
        <w:t xml:space="preserve"> </w:t>
      </w:r>
      <w:r w:rsidRPr="00DE1D2D">
        <w:rPr>
          <w:rFonts w:eastAsia="Calibri"/>
        </w:rPr>
        <w:t>USED IN THE PROVISION OF WATER</w:t>
      </w:r>
      <w:r>
        <w:rPr>
          <w:rFonts w:eastAsia="Calibri"/>
        </w:rPr>
        <w:t xml:space="preserve"> </w:t>
      </w:r>
      <w:r w:rsidRPr="00DE1D2D">
        <w:rPr>
          <w:rFonts w:eastAsia="Calibri"/>
        </w:rPr>
        <w:t>SERVICE TO AW’S CUSTOMERS?</w:t>
      </w:r>
    </w:p>
    <w:p w14:paraId="6C2ED7ED" w14:textId="59AA5BA5" w:rsidR="00FB3523" w:rsidRDefault="00826878" w:rsidP="003112BE">
      <w:pPr>
        <w:pStyle w:val="Answers"/>
        <w:rPr>
          <w:rFonts w:eastAsia="Calibri"/>
        </w:rPr>
      </w:pPr>
      <w:r>
        <w:rPr>
          <w:rFonts w:eastAsia="Calibri"/>
        </w:rPr>
        <w:t>A.</w:t>
      </w:r>
      <w:r>
        <w:rPr>
          <w:rFonts w:eastAsia="Calibri"/>
        </w:rPr>
        <w:tab/>
        <w:t xml:space="preserve">Yes. </w:t>
      </w:r>
      <w:r w:rsidR="008E4A1C">
        <w:rPr>
          <w:rFonts w:eastAsia="Calibri"/>
        </w:rPr>
        <w:t xml:space="preserve"> </w:t>
      </w:r>
      <w:r w:rsidR="00FB3523">
        <w:rPr>
          <w:rFonts w:eastAsia="Calibri"/>
        </w:rPr>
        <w:t xml:space="preserve">The </w:t>
      </w:r>
      <w:r w:rsidR="00CF217F">
        <w:rPr>
          <w:rFonts w:eastAsia="Calibri"/>
        </w:rPr>
        <w:t xml:space="preserve">Handcox WTP is a critical component of providing water service to all of AW’s customers.  During the previous proceedings in Docket No. 42857, the Handcox WTP was still under construction and was not </w:t>
      </w:r>
      <w:r w:rsidR="008E4A1C">
        <w:rPr>
          <w:rFonts w:eastAsia="Calibri"/>
        </w:rPr>
        <w:t xml:space="preserve">yet </w:t>
      </w:r>
      <w:r w:rsidR="00CF217F">
        <w:rPr>
          <w:rFonts w:eastAsia="Calibri"/>
        </w:rPr>
        <w:t>used and useful.  Since November 2014, the Handcox plant has</w:t>
      </w:r>
      <w:r w:rsidR="00D33C57">
        <w:rPr>
          <w:rFonts w:eastAsia="Calibri"/>
        </w:rPr>
        <w:t xml:space="preserve"> continuously</w:t>
      </w:r>
      <w:r w:rsidR="00CF217F">
        <w:rPr>
          <w:rFonts w:eastAsia="Calibri"/>
        </w:rPr>
        <w:t xml:space="preserve"> been used and useful to AW’s water system.</w:t>
      </w:r>
    </w:p>
    <w:p w14:paraId="1CAA0B13" w14:textId="0CEA9534" w:rsidR="000C7CCF" w:rsidRPr="00CC2C3D" w:rsidRDefault="000C7CCF" w:rsidP="000C7CCF">
      <w:pPr>
        <w:pStyle w:val="Questions"/>
        <w:rPr>
          <w:rFonts w:eastAsia="Calibri"/>
        </w:rPr>
      </w:pPr>
      <w:r>
        <w:rPr>
          <w:rFonts w:eastAsia="Calibri"/>
        </w:rPr>
        <w:t>Q.</w:t>
      </w:r>
      <w:r>
        <w:rPr>
          <w:rFonts w:eastAsia="Calibri"/>
        </w:rPr>
        <w:tab/>
      </w:r>
      <w:r w:rsidRPr="00CC2C3D">
        <w:rPr>
          <w:rFonts w:eastAsia="Calibri"/>
        </w:rPr>
        <w:t>DOES TH</w:t>
      </w:r>
      <w:r>
        <w:rPr>
          <w:rFonts w:eastAsia="Calibri"/>
        </w:rPr>
        <w:t>E</w:t>
      </w:r>
      <w:r w:rsidRPr="00CC2C3D">
        <w:rPr>
          <w:rFonts w:eastAsia="Calibri"/>
        </w:rPr>
        <w:t xml:space="preserve"> UTILIZATION OF THE </w:t>
      </w:r>
      <w:r>
        <w:rPr>
          <w:rFonts w:eastAsia="Calibri"/>
        </w:rPr>
        <w:t xml:space="preserve">Handcox </w:t>
      </w:r>
      <w:r w:rsidR="008E4A1C">
        <w:rPr>
          <w:rFonts w:eastAsia="Calibri"/>
        </w:rPr>
        <w:t>wtp</w:t>
      </w:r>
      <w:r w:rsidR="008E4A1C" w:rsidRPr="00CC2C3D">
        <w:rPr>
          <w:rFonts w:eastAsia="Calibri"/>
        </w:rPr>
        <w:t xml:space="preserve"> </w:t>
      </w:r>
      <w:r w:rsidRPr="00CC2C3D">
        <w:rPr>
          <w:rFonts w:eastAsia="Calibri"/>
        </w:rPr>
        <w:t>BENEFIT AW’S WHOLESALE CUSTOMERS?</w:t>
      </w:r>
    </w:p>
    <w:p w14:paraId="19E2CB73" w14:textId="50407018" w:rsidR="00D556CF" w:rsidRDefault="008C2C5F" w:rsidP="003112BE">
      <w:pPr>
        <w:pStyle w:val="Answers"/>
        <w:rPr>
          <w:rFonts w:eastAsia="Calibri"/>
        </w:rPr>
      </w:pPr>
      <w:r>
        <w:rPr>
          <w:rFonts w:eastAsia="Calibri"/>
        </w:rPr>
        <w:t>A.</w:t>
      </w:r>
      <w:r>
        <w:rPr>
          <w:rFonts w:eastAsia="Calibri"/>
        </w:rPr>
        <w:tab/>
        <w:t>Yes</w:t>
      </w:r>
      <w:r w:rsidR="00D33C57">
        <w:rPr>
          <w:rFonts w:eastAsia="Calibri"/>
        </w:rPr>
        <w:t>, it does.</w:t>
      </w:r>
      <w:r w:rsidR="00826878">
        <w:rPr>
          <w:rFonts w:eastAsia="Calibri"/>
        </w:rPr>
        <w:t xml:space="preserve"> </w:t>
      </w:r>
      <w:r w:rsidR="008E4A1C">
        <w:rPr>
          <w:rFonts w:eastAsia="Calibri"/>
        </w:rPr>
        <w:t xml:space="preserve"> </w:t>
      </w:r>
      <w:r w:rsidR="00FB3523">
        <w:rPr>
          <w:rFonts w:eastAsia="Calibri"/>
        </w:rPr>
        <w:t xml:space="preserve">The Handcox WTP benefits all </w:t>
      </w:r>
      <w:r w:rsidR="008E4A1C">
        <w:rPr>
          <w:rFonts w:eastAsia="Calibri"/>
        </w:rPr>
        <w:t xml:space="preserve">AW </w:t>
      </w:r>
      <w:r w:rsidR="00FB3523">
        <w:rPr>
          <w:rFonts w:eastAsia="Calibri"/>
        </w:rPr>
        <w:t>water customers</w:t>
      </w:r>
      <w:r w:rsidR="008E4A1C">
        <w:rPr>
          <w:rFonts w:eastAsia="Calibri"/>
        </w:rPr>
        <w:t>,</w:t>
      </w:r>
      <w:r w:rsidR="00FB3523">
        <w:rPr>
          <w:rFonts w:eastAsia="Calibri"/>
        </w:rPr>
        <w:t xml:space="preserve"> including </w:t>
      </w:r>
      <w:r w:rsidR="008E4A1C">
        <w:rPr>
          <w:rFonts w:eastAsia="Calibri"/>
        </w:rPr>
        <w:t xml:space="preserve">AW’s </w:t>
      </w:r>
      <w:r w:rsidR="00FB3523">
        <w:rPr>
          <w:rFonts w:eastAsia="Calibri"/>
        </w:rPr>
        <w:t xml:space="preserve">wholesale customers.  There are significant benefits of Handcox WTP including </w:t>
      </w:r>
      <w:r w:rsidR="008E4A1C">
        <w:rPr>
          <w:rFonts w:eastAsia="Calibri"/>
        </w:rPr>
        <w:lastRenderedPageBreak/>
        <w:t xml:space="preserve">supporting an </w:t>
      </w:r>
      <w:r w:rsidR="00FB3523">
        <w:rPr>
          <w:rFonts w:eastAsia="Calibri"/>
        </w:rPr>
        <w:t>enhanced integrated regional system, regulatory compliance, additional treatment capacity, enhanced water supply diversity, enhanced water supply reliability, enhanced raw water quality, LCRA contract supply utilization, system elevation efficiencies, enhanced operational flexibility</w:t>
      </w:r>
      <w:r w:rsidR="00F35D8C">
        <w:rPr>
          <w:rFonts w:eastAsia="Calibri"/>
        </w:rPr>
        <w:t>,</w:t>
      </w:r>
      <w:r w:rsidR="00FB3523">
        <w:rPr>
          <w:rFonts w:eastAsia="Calibri"/>
        </w:rPr>
        <w:t xml:space="preserve"> and reduction of greenhouse gas emissions.  </w:t>
      </w:r>
      <w:r w:rsidR="00D33C57">
        <w:rPr>
          <w:rFonts w:eastAsia="Calibri"/>
        </w:rPr>
        <w:t xml:space="preserve">As is the case for AW’s capital investment in its water system generally, the Handcox WTP is a component of a comprehensive water utility system that transports and treats </w:t>
      </w:r>
      <w:r w:rsidR="00033348">
        <w:rPr>
          <w:rFonts w:eastAsia="Calibri"/>
        </w:rPr>
        <w:t>water</w:t>
      </w:r>
      <w:r w:rsidR="00D33C57">
        <w:rPr>
          <w:rFonts w:eastAsia="Calibri"/>
        </w:rPr>
        <w:t xml:space="preserve">, and all customers </w:t>
      </w:r>
      <w:r w:rsidR="00AE7650">
        <w:rPr>
          <w:rFonts w:eastAsia="Calibri"/>
        </w:rPr>
        <w:t>benefit from that comprehensive</w:t>
      </w:r>
      <w:r w:rsidR="00D33C57">
        <w:rPr>
          <w:rFonts w:eastAsia="Calibri"/>
        </w:rPr>
        <w:t xml:space="preserve"> system. </w:t>
      </w:r>
      <w:r w:rsidR="00FB3523">
        <w:rPr>
          <w:rFonts w:eastAsia="Calibri"/>
        </w:rPr>
        <w:t>All of these benefits are provided to both retail and wholesale customers.</w:t>
      </w:r>
    </w:p>
    <w:p w14:paraId="442341FC" w14:textId="28EBBD33" w:rsidR="00A1094E" w:rsidRDefault="00A1094E" w:rsidP="00A1094E">
      <w:pPr>
        <w:pStyle w:val="Questions"/>
        <w:rPr>
          <w:rFonts w:eastAsia="Calibri"/>
        </w:rPr>
      </w:pPr>
      <w:r>
        <w:rPr>
          <w:rFonts w:eastAsia="Calibri"/>
        </w:rPr>
        <w:t>Q.</w:t>
      </w:r>
      <w:r>
        <w:rPr>
          <w:rFonts w:eastAsia="Calibri"/>
        </w:rPr>
        <w:tab/>
        <w:t>does aw’s cos study ALLOCATE A portion of Handcox</w:t>
      </w:r>
      <w:r w:rsidR="008E4A1C">
        <w:rPr>
          <w:rFonts w:eastAsia="Calibri"/>
        </w:rPr>
        <w:t xml:space="preserve"> wtp</w:t>
      </w:r>
      <w:r>
        <w:rPr>
          <w:rFonts w:eastAsia="Calibri"/>
        </w:rPr>
        <w:t xml:space="preserve">’s costs to the </w:t>
      </w:r>
      <w:r w:rsidR="002467F3">
        <w:rPr>
          <w:rFonts w:eastAsia="Calibri"/>
        </w:rPr>
        <w:t>petitioners</w:t>
      </w:r>
      <w:r>
        <w:rPr>
          <w:rFonts w:eastAsia="Calibri"/>
        </w:rPr>
        <w:t>?</w:t>
      </w:r>
    </w:p>
    <w:p w14:paraId="79A58E0A" w14:textId="5B9BD954" w:rsidR="00EA0478" w:rsidRDefault="00EA0478" w:rsidP="003112BE">
      <w:pPr>
        <w:pStyle w:val="Answers"/>
        <w:rPr>
          <w:rFonts w:eastAsia="Calibri"/>
        </w:rPr>
      </w:pPr>
      <w:r>
        <w:rPr>
          <w:rFonts w:eastAsia="Calibri"/>
        </w:rPr>
        <w:t>A.</w:t>
      </w:r>
      <w:r w:rsidRPr="00EA0478">
        <w:rPr>
          <w:rFonts w:eastAsia="Calibri"/>
        </w:rPr>
        <w:t xml:space="preserve"> </w:t>
      </w:r>
      <w:r w:rsidR="00826878">
        <w:rPr>
          <w:rFonts w:eastAsia="Calibri"/>
        </w:rPr>
        <w:tab/>
        <w:t>Yes, it does.</w:t>
      </w:r>
    </w:p>
    <w:p w14:paraId="701DC3D1" w14:textId="01441A6D" w:rsidR="00EA0478" w:rsidRDefault="00EA0478" w:rsidP="00EA0478">
      <w:pPr>
        <w:pStyle w:val="Questions"/>
        <w:keepNext/>
        <w:rPr>
          <w:rFonts w:eastAsia="Calibri"/>
        </w:rPr>
      </w:pPr>
      <w:r>
        <w:rPr>
          <w:rFonts w:eastAsia="Calibri"/>
        </w:rPr>
        <w:t>Q.</w:t>
      </w:r>
      <w:r>
        <w:rPr>
          <w:rFonts w:eastAsia="Calibri"/>
        </w:rPr>
        <w:tab/>
      </w:r>
      <w:r w:rsidRPr="00C27B43">
        <w:rPr>
          <w:rFonts w:eastAsia="Calibri"/>
        </w:rPr>
        <w:t xml:space="preserve">WHAT DO YOU CONCLUDE REGARDING THE </w:t>
      </w:r>
      <w:r>
        <w:rPr>
          <w:rFonts w:eastAsia="Calibri"/>
        </w:rPr>
        <w:t>costs for the handcox</w:t>
      </w:r>
      <w:r w:rsidR="003149C4">
        <w:rPr>
          <w:rFonts w:eastAsia="Calibri"/>
        </w:rPr>
        <w:t xml:space="preserve"> </w:t>
      </w:r>
      <w:r w:rsidR="008E4A1C">
        <w:rPr>
          <w:rFonts w:eastAsia="Calibri"/>
        </w:rPr>
        <w:t>wtp</w:t>
      </w:r>
      <w:r w:rsidRPr="00C27B43">
        <w:rPr>
          <w:rFonts w:eastAsia="Calibri"/>
        </w:rPr>
        <w:t>?</w:t>
      </w:r>
    </w:p>
    <w:p w14:paraId="40EE19B1" w14:textId="7580996E" w:rsidR="00EA0478" w:rsidRDefault="00EA0478" w:rsidP="003112BE">
      <w:pPr>
        <w:pStyle w:val="Answers"/>
        <w:rPr>
          <w:rFonts w:eastAsia="Calibri"/>
        </w:rPr>
      </w:pPr>
      <w:r>
        <w:rPr>
          <w:rFonts w:eastAsia="Calibri"/>
        </w:rPr>
        <w:t>A.</w:t>
      </w:r>
      <w:r>
        <w:rPr>
          <w:rFonts w:eastAsia="Calibri"/>
        </w:rPr>
        <w:tab/>
      </w:r>
      <w:r w:rsidR="00FB3523">
        <w:rPr>
          <w:rFonts w:eastAsia="Calibri"/>
        </w:rPr>
        <w:t xml:space="preserve">The Handcox WTP costs benefit all customer classes including wholesale </w:t>
      </w:r>
      <w:r w:rsidR="008E4A1C">
        <w:rPr>
          <w:rFonts w:eastAsia="Calibri"/>
        </w:rPr>
        <w:t xml:space="preserve">customers, </w:t>
      </w:r>
      <w:r w:rsidR="00FB3523">
        <w:rPr>
          <w:rFonts w:eastAsia="Calibri"/>
        </w:rPr>
        <w:t xml:space="preserve">and therefore a portion of the O&amp;M and capital costs associated with the plant have been </w:t>
      </w:r>
      <w:r w:rsidR="006F3158">
        <w:rPr>
          <w:rFonts w:eastAsia="Calibri"/>
        </w:rPr>
        <w:t xml:space="preserve">properly </w:t>
      </w:r>
      <w:r w:rsidR="00FB3523">
        <w:rPr>
          <w:rFonts w:eastAsia="Calibri"/>
        </w:rPr>
        <w:t>allocated to wholesale customers.</w:t>
      </w:r>
    </w:p>
    <w:p w14:paraId="2254B787" w14:textId="57AD5D2E" w:rsidR="00C36A81" w:rsidRPr="00FB3523" w:rsidRDefault="00C36A81" w:rsidP="003149C4">
      <w:pPr>
        <w:pStyle w:val="Heading2"/>
        <w:rPr>
          <w:rFonts w:eastAsia="Calibri"/>
        </w:rPr>
      </w:pPr>
      <w:bookmarkStart w:id="24" w:name="_Toc5875103"/>
      <w:r>
        <w:rPr>
          <w:rFonts w:eastAsia="Calibri"/>
        </w:rPr>
        <w:t>Green Choice Energy</w:t>
      </w:r>
      <w:bookmarkEnd w:id="24"/>
    </w:p>
    <w:p w14:paraId="15D887F1" w14:textId="79EE1591" w:rsidR="003F583B" w:rsidRDefault="003F583B" w:rsidP="003F583B">
      <w:pPr>
        <w:pStyle w:val="Questions"/>
        <w:rPr>
          <w:rFonts w:eastAsia="Calibri"/>
        </w:rPr>
      </w:pPr>
      <w:r>
        <w:rPr>
          <w:rFonts w:eastAsia="Calibri"/>
        </w:rPr>
        <w:t>Q.</w:t>
      </w:r>
      <w:r w:rsidR="00673D59">
        <w:rPr>
          <w:rFonts w:eastAsia="Calibri"/>
        </w:rPr>
        <w:tab/>
        <w:t>please explain aw</w:t>
      </w:r>
      <w:r w:rsidR="00AF1D07">
        <w:rPr>
          <w:rFonts w:eastAsia="Calibri"/>
        </w:rPr>
        <w:t>’s use of</w:t>
      </w:r>
      <w:r w:rsidR="00673D59">
        <w:rPr>
          <w:rFonts w:eastAsia="Calibri"/>
        </w:rPr>
        <w:t xml:space="preserve"> green choice electricity from austin energy.</w:t>
      </w:r>
    </w:p>
    <w:p w14:paraId="2EE3DA9B" w14:textId="4325578B" w:rsidR="003F583B" w:rsidRPr="00834C2E" w:rsidRDefault="003F583B" w:rsidP="003112BE">
      <w:pPr>
        <w:pStyle w:val="Answers"/>
        <w:rPr>
          <w:rFonts w:eastAsia="Calibri"/>
        </w:rPr>
      </w:pPr>
      <w:r w:rsidRPr="00834C2E">
        <w:rPr>
          <w:rFonts w:eastAsia="Calibri"/>
        </w:rPr>
        <w:t>A.</w:t>
      </w:r>
      <w:r w:rsidRPr="00834C2E">
        <w:rPr>
          <w:rFonts w:eastAsia="Calibri"/>
        </w:rPr>
        <w:tab/>
      </w:r>
      <w:r w:rsidR="00C36A81">
        <w:rPr>
          <w:rFonts w:eastAsia="Calibri"/>
        </w:rPr>
        <w:t xml:space="preserve">In 2015, the </w:t>
      </w:r>
      <w:r w:rsidR="000C5CD9">
        <w:rPr>
          <w:rFonts w:eastAsia="Calibri"/>
        </w:rPr>
        <w:t>City of Austin adopted a Community Climate Action Plan which contains a component that provides for all City-owned buildings to be powered by 100% renewable energy.</w:t>
      </w:r>
      <w:r w:rsidR="00863BCD">
        <w:rPr>
          <w:rFonts w:eastAsia="Calibri"/>
        </w:rPr>
        <w:t xml:space="preserve">  AW currently pays for electric </w:t>
      </w:r>
      <w:r w:rsidR="003C1A56">
        <w:rPr>
          <w:rFonts w:eastAsia="Calibri"/>
        </w:rPr>
        <w:t>usage</w:t>
      </w:r>
      <w:r w:rsidR="00863BCD">
        <w:rPr>
          <w:rFonts w:eastAsia="Calibri"/>
        </w:rPr>
        <w:t xml:space="preserve"> base</w:t>
      </w:r>
      <w:r w:rsidR="00C36A81">
        <w:rPr>
          <w:rFonts w:eastAsia="Calibri"/>
        </w:rPr>
        <w:t>d</w:t>
      </w:r>
      <w:r w:rsidR="00863BCD">
        <w:rPr>
          <w:rFonts w:eastAsia="Calibri"/>
        </w:rPr>
        <w:t xml:space="preserve"> on the Austin Energy Commercial Energizer rate.  This electric rate schedule is based on 100% renewable </w:t>
      </w:r>
      <w:r w:rsidR="00863BCD">
        <w:rPr>
          <w:rFonts w:eastAsia="Calibri"/>
        </w:rPr>
        <w:lastRenderedPageBreak/>
        <w:t xml:space="preserve">energy sources of wind and solar.  The City’s decision for AW to purchase 100% renewable energy as part of the Climate Action Plan is a valid operating cost for AW.  These efforts </w:t>
      </w:r>
      <w:r w:rsidR="00C52F04">
        <w:rPr>
          <w:rFonts w:eastAsia="Calibri"/>
        </w:rPr>
        <w:t>towards</w:t>
      </w:r>
      <w:r w:rsidR="00863BCD">
        <w:rPr>
          <w:rFonts w:eastAsia="Calibri"/>
        </w:rPr>
        <w:t xml:space="preserve"> climate protection be</w:t>
      </w:r>
      <w:r w:rsidR="003112BE">
        <w:rPr>
          <w:rFonts w:eastAsia="Calibri"/>
        </w:rPr>
        <w:t xml:space="preserve">nefit all customer classes.  </w:t>
      </w:r>
    </w:p>
    <w:p w14:paraId="762855DB" w14:textId="6E7FDFDC" w:rsidR="0041767D" w:rsidRPr="00296E63" w:rsidRDefault="0041767D" w:rsidP="0041767D">
      <w:pPr>
        <w:pStyle w:val="Questions"/>
        <w:keepNext/>
        <w:keepLines/>
        <w:rPr>
          <w:rFonts w:eastAsia="Calibri"/>
        </w:rPr>
      </w:pPr>
      <w:r>
        <w:rPr>
          <w:rFonts w:eastAsia="Calibri"/>
        </w:rPr>
        <w:t>Q.</w:t>
      </w:r>
      <w:r>
        <w:rPr>
          <w:rFonts w:eastAsia="Calibri"/>
        </w:rPr>
        <w:tab/>
      </w:r>
      <w:r w:rsidRPr="00206504">
        <w:rPr>
          <w:rFonts w:eastAsia="Calibri"/>
        </w:rPr>
        <w:t>WAS TH</w:t>
      </w:r>
      <w:r>
        <w:rPr>
          <w:rFonts w:eastAsia="Calibri"/>
        </w:rPr>
        <w:t>E</w:t>
      </w:r>
      <w:r w:rsidRPr="00206504">
        <w:rPr>
          <w:rFonts w:eastAsia="Calibri"/>
        </w:rPr>
        <w:t xml:space="preserve"> ISSUE</w:t>
      </w:r>
      <w:r>
        <w:rPr>
          <w:rFonts w:eastAsia="Calibri"/>
        </w:rPr>
        <w:t xml:space="preserve"> OF Green Choice Electricity</w:t>
      </w:r>
      <w:r w:rsidR="00DD6B61">
        <w:rPr>
          <w:rFonts w:eastAsia="Calibri"/>
        </w:rPr>
        <w:t xml:space="preserve"> from Austin Energy </w:t>
      </w:r>
      <w:r w:rsidRPr="00206504">
        <w:rPr>
          <w:rFonts w:eastAsia="Calibri"/>
        </w:rPr>
        <w:t xml:space="preserve">RAISED IN DOCKET </w:t>
      </w:r>
      <w:proofErr w:type="gramStart"/>
      <w:r w:rsidRPr="00206504">
        <w:rPr>
          <w:rFonts w:eastAsia="Calibri"/>
        </w:rPr>
        <w:t>NO.</w:t>
      </w:r>
      <w:proofErr w:type="gramEnd"/>
      <w:r w:rsidRPr="00206504">
        <w:rPr>
          <w:rFonts w:eastAsia="Calibri"/>
        </w:rPr>
        <w:t xml:space="preserve"> 42857</w:t>
      </w:r>
      <w:r>
        <w:rPr>
          <w:rFonts w:eastAsia="Calibri"/>
        </w:rPr>
        <w:t>?</w:t>
      </w:r>
    </w:p>
    <w:p w14:paraId="1F188B4F" w14:textId="67CB1C28" w:rsidR="00117B54" w:rsidRDefault="00117B54" w:rsidP="00117B54">
      <w:pPr>
        <w:pStyle w:val="Answers"/>
        <w:rPr>
          <w:rFonts w:eastAsia="Calibri"/>
        </w:rPr>
      </w:pPr>
      <w:r>
        <w:rPr>
          <w:rFonts w:eastAsia="Calibri"/>
          <w:caps/>
        </w:rPr>
        <w:t>A.</w:t>
      </w:r>
      <w:r>
        <w:rPr>
          <w:rFonts w:eastAsia="Calibri"/>
          <w:caps/>
        </w:rPr>
        <w:tab/>
      </w:r>
      <w:r w:rsidR="00C52F04">
        <w:rPr>
          <w:rFonts w:eastAsia="Calibri"/>
        </w:rPr>
        <w:t xml:space="preserve">Yes. </w:t>
      </w:r>
      <w:r>
        <w:rPr>
          <w:rFonts w:eastAsia="Calibri"/>
        </w:rPr>
        <w:t xml:space="preserve"> </w:t>
      </w:r>
      <w:r w:rsidR="00C52F04">
        <w:rPr>
          <w:rFonts w:eastAsia="Calibri"/>
        </w:rPr>
        <w:t xml:space="preserve">The </w:t>
      </w:r>
      <w:r>
        <w:rPr>
          <w:rFonts w:eastAsia="Calibri"/>
        </w:rPr>
        <w:t>Commission addresse</w:t>
      </w:r>
      <w:r w:rsidR="00AC576A">
        <w:rPr>
          <w:rFonts w:eastAsia="Calibri"/>
        </w:rPr>
        <w:t>d</w:t>
      </w:r>
      <w:r>
        <w:rPr>
          <w:rFonts w:eastAsia="Calibri"/>
        </w:rPr>
        <w:t xml:space="preserve"> it in Finding of Fact No. 52</w:t>
      </w:r>
      <w:r w:rsidR="00517BE7">
        <w:rPr>
          <w:rFonts w:eastAsia="Calibri"/>
        </w:rPr>
        <w:t xml:space="preserve"> in its Order</w:t>
      </w:r>
      <w:r w:rsidR="0021479D">
        <w:rPr>
          <w:rFonts w:eastAsia="Calibri"/>
        </w:rPr>
        <w:t xml:space="preserve"> on Rehearing</w:t>
      </w:r>
      <w:r>
        <w:rPr>
          <w:rFonts w:eastAsia="Calibri"/>
        </w:rPr>
        <w:t>, stating that the costs associated with Green Choice electricity</w:t>
      </w:r>
      <w:r w:rsidR="00EF3F14">
        <w:rPr>
          <w:rFonts w:eastAsia="Calibri"/>
        </w:rPr>
        <w:t xml:space="preserve"> (in addition to other costs detailed elsewhere in this testimony)</w:t>
      </w:r>
      <w:r>
        <w:rPr>
          <w:rFonts w:eastAsia="Calibri"/>
        </w:rPr>
        <w:t xml:space="preserve"> were disallowed </w:t>
      </w:r>
      <w:r w:rsidR="00B73F83" w:rsidRPr="00B73F83">
        <w:rPr>
          <w:rFonts w:eastAsia="Calibri"/>
        </w:rPr>
        <w:t>from wholesale revenue requirements</w:t>
      </w:r>
      <w:r w:rsidR="00B73F83">
        <w:rPr>
          <w:rFonts w:eastAsia="Calibri"/>
        </w:rPr>
        <w:t xml:space="preserve"> </w:t>
      </w:r>
      <w:r>
        <w:rPr>
          <w:rFonts w:eastAsia="Calibri"/>
        </w:rPr>
        <w:t>as “the city failed to prove that these revenue requirements are reasonable and necessary costs of providing water and wastewater service to petitioners.”</w:t>
      </w:r>
    </w:p>
    <w:p w14:paraId="3C8BF3D4" w14:textId="4403144C" w:rsidR="0041767D" w:rsidRDefault="0041767D" w:rsidP="0041767D">
      <w:pPr>
        <w:pStyle w:val="Questions"/>
        <w:rPr>
          <w:rFonts w:eastAsia="Calibri"/>
        </w:rPr>
      </w:pPr>
      <w:r>
        <w:rPr>
          <w:rFonts w:eastAsia="Calibri"/>
        </w:rPr>
        <w:t>Q.</w:t>
      </w:r>
      <w:r>
        <w:rPr>
          <w:rFonts w:eastAsia="Calibri"/>
        </w:rPr>
        <w:tab/>
        <w:t>NOT</w:t>
      </w:r>
      <w:r w:rsidRPr="00DE1D2D">
        <w:rPr>
          <w:rFonts w:eastAsia="Calibri"/>
        </w:rPr>
        <w:t xml:space="preserve">WITHSTANDING THE COMMISSION’S DECISION IN DOCKET NO. 42857, </w:t>
      </w:r>
      <w:r w:rsidR="00001FB0">
        <w:rPr>
          <w:rFonts w:eastAsia="Calibri"/>
        </w:rPr>
        <w:t>are</w:t>
      </w:r>
      <w:r w:rsidR="00001FB0" w:rsidRPr="00DE1D2D">
        <w:rPr>
          <w:rFonts w:eastAsia="Calibri"/>
        </w:rPr>
        <w:t xml:space="preserve"> </w:t>
      </w:r>
      <w:r w:rsidRPr="00DE1D2D">
        <w:rPr>
          <w:rFonts w:eastAsia="Calibri"/>
        </w:rPr>
        <w:t xml:space="preserve">THE </w:t>
      </w:r>
      <w:r w:rsidR="00DD6B61">
        <w:rPr>
          <w:rFonts w:eastAsia="Calibri"/>
        </w:rPr>
        <w:t xml:space="preserve">green choice energy costs </w:t>
      </w:r>
      <w:r w:rsidRPr="00DE1D2D">
        <w:rPr>
          <w:rFonts w:eastAsia="Calibri"/>
        </w:rPr>
        <w:t>USED IN THE PROVISION OF WATER</w:t>
      </w:r>
      <w:r>
        <w:rPr>
          <w:rFonts w:eastAsia="Calibri"/>
        </w:rPr>
        <w:t xml:space="preserve"> </w:t>
      </w:r>
      <w:r w:rsidRPr="00DE1D2D">
        <w:rPr>
          <w:rFonts w:eastAsia="Calibri"/>
        </w:rPr>
        <w:t>SERVICE TO AW’S CUSTOMERS?</w:t>
      </w:r>
    </w:p>
    <w:p w14:paraId="6015EF12" w14:textId="7203D284" w:rsidR="0041767D" w:rsidRPr="00863BCD" w:rsidRDefault="003112BE" w:rsidP="003112BE">
      <w:pPr>
        <w:pStyle w:val="Answers"/>
        <w:rPr>
          <w:rFonts w:eastAsia="Calibri"/>
        </w:rPr>
      </w:pPr>
      <w:r>
        <w:rPr>
          <w:rFonts w:eastAsia="Calibri"/>
        </w:rPr>
        <w:t>A</w:t>
      </w:r>
      <w:r w:rsidR="009132C1">
        <w:rPr>
          <w:rFonts w:eastAsia="Calibri"/>
        </w:rPr>
        <w:t>.</w:t>
      </w:r>
      <w:r w:rsidR="00863BCD">
        <w:rPr>
          <w:rFonts w:eastAsia="Calibri"/>
        </w:rPr>
        <w:tab/>
      </w:r>
      <w:r w:rsidR="00863BCD" w:rsidRPr="00863BCD">
        <w:rPr>
          <w:rFonts w:eastAsia="Calibri"/>
        </w:rPr>
        <w:t xml:space="preserve">Yes.  Energy costs are a critical component of any water system operation.  The use of </w:t>
      </w:r>
      <w:r w:rsidR="00863BCD">
        <w:rPr>
          <w:rFonts w:eastAsia="Calibri"/>
        </w:rPr>
        <w:t xml:space="preserve">100% renewable energy is an important </w:t>
      </w:r>
      <w:r w:rsidR="00C52F04">
        <w:rPr>
          <w:rFonts w:eastAsia="Calibri"/>
        </w:rPr>
        <w:t>part</w:t>
      </w:r>
      <w:r w:rsidR="00863BCD">
        <w:rPr>
          <w:rFonts w:eastAsia="Calibri"/>
        </w:rPr>
        <w:t xml:space="preserve"> of the City’s Climate Action Plan.  The efforts </w:t>
      </w:r>
      <w:r w:rsidR="00C52F04">
        <w:rPr>
          <w:rFonts w:eastAsia="Calibri"/>
        </w:rPr>
        <w:t>towards climate protection benefit</w:t>
      </w:r>
      <w:r w:rsidR="00863BCD">
        <w:rPr>
          <w:rFonts w:eastAsia="Calibri"/>
        </w:rPr>
        <w:t xml:space="preserve"> all customer classes including wholesale customers.</w:t>
      </w:r>
    </w:p>
    <w:p w14:paraId="1F5959D2" w14:textId="538365C2" w:rsidR="0041767D" w:rsidRDefault="0041767D" w:rsidP="0041767D">
      <w:pPr>
        <w:pStyle w:val="Questions"/>
        <w:rPr>
          <w:rFonts w:eastAsia="Calibri"/>
        </w:rPr>
      </w:pPr>
      <w:r>
        <w:rPr>
          <w:rFonts w:eastAsia="Calibri"/>
        </w:rPr>
        <w:t>Q.</w:t>
      </w:r>
      <w:r>
        <w:rPr>
          <w:rFonts w:eastAsia="Calibri"/>
        </w:rPr>
        <w:tab/>
        <w:t xml:space="preserve">does aw’s cos study ALLOCATE A portion of </w:t>
      </w:r>
      <w:r w:rsidR="00DD6B61">
        <w:rPr>
          <w:rFonts w:eastAsia="Calibri"/>
        </w:rPr>
        <w:t xml:space="preserve">green choice energy costs </w:t>
      </w:r>
      <w:r>
        <w:rPr>
          <w:rFonts w:eastAsia="Calibri"/>
        </w:rPr>
        <w:t xml:space="preserve">to the </w:t>
      </w:r>
      <w:r w:rsidR="002467F3">
        <w:rPr>
          <w:rFonts w:eastAsia="Calibri"/>
        </w:rPr>
        <w:t>petitioners</w:t>
      </w:r>
      <w:r>
        <w:rPr>
          <w:rFonts w:eastAsia="Calibri"/>
        </w:rPr>
        <w:t>?</w:t>
      </w:r>
    </w:p>
    <w:p w14:paraId="76FB58BE" w14:textId="47358D0A" w:rsidR="003F583B" w:rsidRPr="00863BCD" w:rsidRDefault="00EA0478" w:rsidP="003112BE">
      <w:pPr>
        <w:pStyle w:val="Answers"/>
        <w:rPr>
          <w:rFonts w:eastAsia="Calibri"/>
        </w:rPr>
      </w:pPr>
      <w:r>
        <w:rPr>
          <w:rFonts w:eastAsia="Calibri"/>
        </w:rPr>
        <w:t>A.</w:t>
      </w:r>
      <w:r w:rsidR="00863BCD">
        <w:rPr>
          <w:rFonts w:eastAsia="Calibri"/>
        </w:rPr>
        <w:tab/>
        <w:t>Yes, it does.</w:t>
      </w:r>
    </w:p>
    <w:p w14:paraId="3DDD7A72" w14:textId="4B3AF46B" w:rsidR="00EA0478" w:rsidRDefault="00EA0478" w:rsidP="00EA0478">
      <w:pPr>
        <w:pStyle w:val="Questions"/>
        <w:keepNext/>
        <w:rPr>
          <w:rFonts w:eastAsia="Calibri"/>
        </w:rPr>
      </w:pPr>
      <w:r>
        <w:rPr>
          <w:rFonts w:eastAsia="Calibri"/>
        </w:rPr>
        <w:lastRenderedPageBreak/>
        <w:t>Q.</w:t>
      </w:r>
      <w:r>
        <w:rPr>
          <w:rFonts w:eastAsia="Calibri"/>
        </w:rPr>
        <w:tab/>
      </w:r>
      <w:r w:rsidRPr="00C27B43">
        <w:rPr>
          <w:rFonts w:eastAsia="Calibri"/>
        </w:rPr>
        <w:t>WHAT DO YOU CONCLUDE REGARDING THE</w:t>
      </w:r>
      <w:r>
        <w:rPr>
          <w:rFonts w:eastAsia="Calibri"/>
        </w:rPr>
        <w:t xml:space="preserve"> green choice energy costs</w:t>
      </w:r>
      <w:r w:rsidRPr="00C27B43">
        <w:rPr>
          <w:rFonts w:eastAsia="Calibri"/>
        </w:rPr>
        <w:t>?</w:t>
      </w:r>
    </w:p>
    <w:p w14:paraId="74AF375C" w14:textId="1B3CB0EC" w:rsidR="00EA0478" w:rsidRPr="00C90526" w:rsidRDefault="00EA0478" w:rsidP="003112BE">
      <w:pPr>
        <w:pStyle w:val="Answers"/>
        <w:rPr>
          <w:rFonts w:eastAsia="Calibri"/>
        </w:rPr>
      </w:pPr>
      <w:r>
        <w:rPr>
          <w:rFonts w:eastAsia="Calibri"/>
        </w:rPr>
        <w:t>A.</w:t>
      </w:r>
      <w:r>
        <w:rPr>
          <w:rFonts w:eastAsia="Calibri"/>
        </w:rPr>
        <w:tab/>
      </w:r>
      <w:r w:rsidR="00C90526">
        <w:rPr>
          <w:rFonts w:eastAsia="Calibri"/>
        </w:rPr>
        <w:t>The cost of 100</w:t>
      </w:r>
      <w:r w:rsidR="000A440D">
        <w:rPr>
          <w:rFonts w:eastAsia="Calibri"/>
        </w:rPr>
        <w:t>%</w:t>
      </w:r>
      <w:r w:rsidR="00C52F04">
        <w:rPr>
          <w:rFonts w:eastAsia="Calibri"/>
        </w:rPr>
        <w:t xml:space="preserve"> </w:t>
      </w:r>
      <w:r w:rsidR="00C90526">
        <w:rPr>
          <w:rFonts w:eastAsia="Calibri"/>
        </w:rPr>
        <w:t>renewable energy for AW operations benefits all customer classes and is a component of the City’s Climate Action Plan.  The reduced greenhouse gas emissions from using 100</w:t>
      </w:r>
      <w:r w:rsidR="000A440D">
        <w:rPr>
          <w:rFonts w:eastAsia="Calibri"/>
        </w:rPr>
        <w:t>%</w:t>
      </w:r>
      <w:r w:rsidR="00C52F04">
        <w:rPr>
          <w:rFonts w:eastAsia="Calibri"/>
        </w:rPr>
        <w:t xml:space="preserve"> </w:t>
      </w:r>
      <w:r w:rsidR="00C90526">
        <w:rPr>
          <w:rFonts w:eastAsia="Calibri"/>
        </w:rPr>
        <w:t xml:space="preserve">renewable energy provides long-term benefits to AW’s customers. </w:t>
      </w:r>
    </w:p>
    <w:p w14:paraId="2EFD5E25" w14:textId="05A1EEA1" w:rsidR="00117B54" w:rsidRDefault="00117B54" w:rsidP="00117B54">
      <w:pPr>
        <w:pStyle w:val="Heading1"/>
        <w:rPr>
          <w:rFonts w:eastAsia="Calibri"/>
        </w:rPr>
      </w:pPr>
      <w:bookmarkStart w:id="25" w:name="_Toc5875104"/>
      <w:r w:rsidRPr="003112BE">
        <w:rPr>
          <w:rFonts w:eastAsia="Calibri"/>
          <w:u w:val="none"/>
        </w:rPr>
        <w:t xml:space="preserve">Overview of items </w:t>
      </w:r>
      <w:r w:rsidR="00C52F04">
        <w:rPr>
          <w:rFonts w:eastAsia="Calibri"/>
          <w:u w:val="none"/>
        </w:rPr>
        <w:t>disallowed</w:t>
      </w:r>
      <w:r w:rsidRPr="003112BE">
        <w:rPr>
          <w:rFonts w:eastAsia="Calibri"/>
          <w:u w:val="none"/>
        </w:rPr>
        <w:t xml:space="preserve"> by Commission </w:t>
      </w:r>
      <w:r w:rsidR="008016E3">
        <w:rPr>
          <w:rFonts w:eastAsia="Calibri"/>
          <w:u w:val="none"/>
        </w:rPr>
        <w:br/>
        <w:t xml:space="preserve">in docket no. 42857 </w:t>
      </w:r>
      <w:r w:rsidR="003112BE" w:rsidRPr="003112BE">
        <w:rPr>
          <w:rFonts w:eastAsia="Calibri"/>
          <w:u w:val="none"/>
        </w:rPr>
        <w:t>not</w:t>
      </w:r>
      <w:r w:rsidR="008016E3" w:rsidRPr="008016E3">
        <w:rPr>
          <w:rFonts w:eastAsia="Calibri"/>
          <w:u w:val="none"/>
        </w:rPr>
        <w:t xml:space="preserve"> </w:t>
      </w:r>
      <w:r w:rsidR="008016E3" w:rsidRPr="003112BE">
        <w:rPr>
          <w:rFonts w:eastAsia="Calibri"/>
          <w:u w:val="none"/>
        </w:rPr>
        <w:t>included</w:t>
      </w:r>
      <w:r w:rsidR="005C5F45" w:rsidRPr="003112BE">
        <w:rPr>
          <w:rFonts w:eastAsia="Calibri"/>
          <w:u w:val="none"/>
        </w:rPr>
        <w:br/>
      </w:r>
      <w:r w:rsidRPr="003112BE">
        <w:rPr>
          <w:rFonts w:eastAsia="Calibri"/>
          <w:u w:val="none"/>
        </w:rPr>
        <w:t xml:space="preserve">within wholesale revenue </w:t>
      </w:r>
      <w:r w:rsidR="003112BE" w:rsidRPr="003112BE">
        <w:rPr>
          <w:rFonts w:eastAsia="Calibri"/>
          <w:u w:val="none"/>
        </w:rPr>
        <w:br/>
      </w:r>
      <w:r>
        <w:rPr>
          <w:rFonts w:eastAsia="Calibri"/>
        </w:rPr>
        <w:t>requirements by austin water</w:t>
      </w:r>
      <w:bookmarkEnd w:id="25"/>
      <w:r>
        <w:rPr>
          <w:rFonts w:eastAsia="Calibri"/>
        </w:rPr>
        <w:t xml:space="preserve"> </w:t>
      </w:r>
    </w:p>
    <w:p w14:paraId="71F91B60" w14:textId="5AE6583F" w:rsidR="009D5207" w:rsidRDefault="009D5207" w:rsidP="009D5207">
      <w:pPr>
        <w:pStyle w:val="Questions"/>
        <w:rPr>
          <w:rFonts w:eastAsia="Calibri"/>
        </w:rPr>
      </w:pPr>
      <w:r>
        <w:rPr>
          <w:rFonts w:eastAsia="Calibri"/>
        </w:rPr>
        <w:t>Q.</w:t>
      </w:r>
      <w:r>
        <w:rPr>
          <w:rFonts w:eastAsia="Calibri"/>
        </w:rPr>
        <w:tab/>
        <w:t xml:space="preserve">can you provide an overview of items </w:t>
      </w:r>
      <w:r w:rsidR="00C52F04">
        <w:rPr>
          <w:rFonts w:eastAsia="Calibri"/>
        </w:rPr>
        <w:t>disallowed</w:t>
      </w:r>
      <w:r>
        <w:rPr>
          <w:rFonts w:eastAsia="Calibri"/>
        </w:rPr>
        <w:t xml:space="preserve"> by </w:t>
      </w:r>
      <w:r w:rsidR="00870982">
        <w:rPr>
          <w:rFonts w:eastAsia="Calibri"/>
        </w:rPr>
        <w:t xml:space="preserve">the </w:t>
      </w:r>
      <w:r>
        <w:rPr>
          <w:rFonts w:eastAsia="Calibri"/>
        </w:rPr>
        <w:t xml:space="preserve">commission that AW did not include within </w:t>
      </w:r>
      <w:r w:rsidR="00517BE7">
        <w:rPr>
          <w:rFonts w:eastAsia="Calibri"/>
        </w:rPr>
        <w:t xml:space="preserve">the proposed </w:t>
      </w:r>
      <w:r>
        <w:rPr>
          <w:rFonts w:eastAsia="Calibri"/>
        </w:rPr>
        <w:t>wholesale revenue requirements</w:t>
      </w:r>
      <w:r w:rsidR="00BD70D5">
        <w:rPr>
          <w:rFonts w:eastAsia="Calibri"/>
        </w:rPr>
        <w:t>?</w:t>
      </w:r>
      <w:r>
        <w:rPr>
          <w:rFonts w:eastAsia="Calibri"/>
        </w:rPr>
        <w:t xml:space="preserve"> </w:t>
      </w:r>
    </w:p>
    <w:p w14:paraId="7C9C2915" w14:textId="306F5143" w:rsidR="009D5207" w:rsidRDefault="009D5207" w:rsidP="005C5F45">
      <w:pPr>
        <w:pStyle w:val="Answers"/>
        <w:rPr>
          <w:rFonts w:eastAsia="Calibri"/>
        </w:rPr>
      </w:pPr>
      <w:r w:rsidRPr="00324483">
        <w:rPr>
          <w:rFonts w:eastAsia="Calibri"/>
        </w:rPr>
        <w:t>A.</w:t>
      </w:r>
      <w:r>
        <w:rPr>
          <w:rFonts w:eastAsia="Calibri"/>
          <w:b/>
        </w:rPr>
        <w:tab/>
      </w:r>
      <w:r>
        <w:rPr>
          <w:rFonts w:eastAsia="Calibri"/>
        </w:rPr>
        <w:t xml:space="preserve">Yes.  As mentioned above, </w:t>
      </w:r>
      <w:r w:rsidRPr="00C917AB">
        <w:rPr>
          <w:rFonts w:eastAsia="Calibri"/>
        </w:rPr>
        <w:t xml:space="preserve">in Docket No. 42857 </w:t>
      </w:r>
      <w:r w:rsidR="00C52F04">
        <w:rPr>
          <w:rFonts w:eastAsia="Calibri"/>
        </w:rPr>
        <w:t>t</w:t>
      </w:r>
      <w:r>
        <w:rPr>
          <w:rFonts w:eastAsia="Calibri"/>
        </w:rPr>
        <w:t>he</w:t>
      </w:r>
      <w:r w:rsidR="00EA0478">
        <w:rPr>
          <w:rFonts w:eastAsia="Calibri"/>
        </w:rPr>
        <w:t xml:space="preserve"> Commission </w:t>
      </w:r>
      <w:r w:rsidR="00C52F04">
        <w:rPr>
          <w:rFonts w:eastAsia="Calibri"/>
        </w:rPr>
        <w:t>disallowed certain</w:t>
      </w:r>
      <w:r w:rsidR="00EA0478">
        <w:rPr>
          <w:rFonts w:eastAsia="Calibri"/>
        </w:rPr>
        <w:t xml:space="preserve"> items that AW did not include </w:t>
      </w:r>
      <w:r w:rsidR="00C52F04">
        <w:rPr>
          <w:rFonts w:eastAsia="Calibri"/>
        </w:rPr>
        <w:t xml:space="preserve">in the </w:t>
      </w:r>
      <w:r w:rsidR="00EA0478">
        <w:rPr>
          <w:rFonts w:eastAsia="Calibri"/>
        </w:rPr>
        <w:t xml:space="preserve">wholesale </w:t>
      </w:r>
      <w:r w:rsidR="00C52F04">
        <w:rPr>
          <w:rFonts w:eastAsia="Calibri"/>
        </w:rPr>
        <w:t>COS</w:t>
      </w:r>
      <w:r>
        <w:rPr>
          <w:rFonts w:eastAsia="Calibri"/>
        </w:rPr>
        <w:t>.</w:t>
      </w:r>
      <w:r w:rsidR="00517BE7">
        <w:rPr>
          <w:rFonts w:eastAsia="Calibri"/>
        </w:rPr>
        <w:t xml:space="preserve">  These items are depreciation expense, costs connected to the Green Water Treatment Plant and Barton Springs Aquifer Conservation District, and the utility-wide contingency. </w:t>
      </w:r>
      <w:r w:rsidR="00C52F04">
        <w:rPr>
          <w:rFonts w:eastAsia="Calibri"/>
        </w:rPr>
        <w:t xml:space="preserve"> They are detailed individually in the testimony below.</w:t>
      </w:r>
    </w:p>
    <w:p w14:paraId="5383467D" w14:textId="6F1D5E16" w:rsidR="003F583B" w:rsidRPr="00A37361" w:rsidRDefault="3C85911F">
      <w:pPr>
        <w:pStyle w:val="Questions"/>
        <w:rPr>
          <w:rFonts w:eastAsia="Calibri"/>
        </w:rPr>
      </w:pPr>
      <w:r w:rsidRPr="00A37361">
        <w:rPr>
          <w:rFonts w:eastAsia="Calibri"/>
        </w:rPr>
        <w:t>Q.</w:t>
      </w:r>
      <w:r w:rsidR="003C1A56">
        <w:rPr>
          <w:rFonts w:eastAsia="Calibri"/>
        </w:rPr>
        <w:tab/>
      </w:r>
      <w:r w:rsidRPr="00A37361">
        <w:rPr>
          <w:rFonts w:eastAsia="Calibri"/>
        </w:rPr>
        <w:t>how did aW present the general fund transfer?</w:t>
      </w:r>
    </w:p>
    <w:p w14:paraId="165A28C5" w14:textId="380F08AB" w:rsidR="003F583B" w:rsidRPr="00AD01A1" w:rsidRDefault="3C85911F" w:rsidP="00AD01A1">
      <w:pPr>
        <w:pStyle w:val="Answers"/>
        <w:rPr>
          <w:rFonts w:eastAsia="Calibri"/>
        </w:rPr>
      </w:pPr>
      <w:r w:rsidRPr="00A37361">
        <w:rPr>
          <w:rFonts w:eastAsia="Calibri"/>
        </w:rPr>
        <w:t>A.</w:t>
      </w:r>
      <w:r w:rsidR="003C1A56">
        <w:rPr>
          <w:rFonts w:eastAsia="Calibri"/>
        </w:rPr>
        <w:tab/>
      </w:r>
      <w:r w:rsidRPr="00A37361">
        <w:rPr>
          <w:rFonts w:eastAsia="Calibri"/>
        </w:rPr>
        <w:t xml:space="preserve">The COS presented in this case does not include GFT, and therefore does not include any allocation of GFT to </w:t>
      </w:r>
      <w:r w:rsidR="00110582">
        <w:rPr>
          <w:rFonts w:eastAsia="Calibri"/>
        </w:rPr>
        <w:t>the Petitioners</w:t>
      </w:r>
      <w:r w:rsidRPr="00A37361">
        <w:rPr>
          <w:rFonts w:eastAsia="Calibri"/>
        </w:rPr>
        <w:t>.  Additionally, AW does not include revenue requirement for any of the capital transfers that would normally be funded out of debt coverage dollars.  The</w:t>
      </w:r>
      <w:r w:rsidR="00330832">
        <w:rPr>
          <w:rFonts w:eastAsia="Calibri"/>
        </w:rPr>
        <w:t>se</w:t>
      </w:r>
      <w:r w:rsidRPr="00A37361">
        <w:rPr>
          <w:rFonts w:eastAsia="Calibri"/>
        </w:rPr>
        <w:t xml:space="preserve"> capital transfers</w:t>
      </w:r>
      <w:r w:rsidR="00870982">
        <w:rPr>
          <w:rFonts w:eastAsia="Calibri"/>
        </w:rPr>
        <w:t>,</w:t>
      </w:r>
      <w:r w:rsidRPr="00A37361">
        <w:rPr>
          <w:rFonts w:eastAsia="Calibri"/>
        </w:rPr>
        <w:t xml:space="preserve"> which are not included as a revenue requirement</w:t>
      </w:r>
      <w:r w:rsidR="00870982">
        <w:rPr>
          <w:rFonts w:eastAsia="Calibri"/>
        </w:rPr>
        <w:t>,</w:t>
      </w:r>
      <w:r w:rsidRPr="00A37361">
        <w:rPr>
          <w:rFonts w:eastAsia="Calibri"/>
        </w:rPr>
        <w:t xml:space="preserve"> are transfers to water and wastewater capital projects for cash funding.</w:t>
      </w:r>
    </w:p>
    <w:p w14:paraId="0352365A" w14:textId="7C1F9579" w:rsidR="003F583B" w:rsidRPr="00AD01A1" w:rsidRDefault="6094242E">
      <w:pPr>
        <w:pStyle w:val="Questions"/>
        <w:rPr>
          <w:rFonts w:eastAsia="Calibri"/>
        </w:rPr>
      </w:pPr>
      <w:r w:rsidRPr="00AD01A1">
        <w:rPr>
          <w:rFonts w:eastAsia="Calibri"/>
          <w:caps w:val="0"/>
        </w:rPr>
        <w:lastRenderedPageBreak/>
        <w:t>Q.</w:t>
      </w:r>
      <w:r w:rsidR="003C1A56">
        <w:rPr>
          <w:rFonts w:eastAsia="Calibri"/>
          <w:caps w:val="0"/>
        </w:rPr>
        <w:tab/>
      </w:r>
      <w:r w:rsidRPr="00AD01A1">
        <w:rPr>
          <w:rFonts w:eastAsia="Calibri"/>
        </w:rPr>
        <w:t>are the GFT or other coverage- related transfers issues in this case?</w:t>
      </w:r>
    </w:p>
    <w:p w14:paraId="0A73630B" w14:textId="1732F7B3" w:rsidR="003F583B" w:rsidRPr="00AD01A1" w:rsidRDefault="6094242E" w:rsidP="00AD01A1">
      <w:pPr>
        <w:pStyle w:val="Answers"/>
        <w:rPr>
          <w:rFonts w:eastAsia="Calibri"/>
        </w:rPr>
      </w:pPr>
      <w:r w:rsidRPr="00AD01A1">
        <w:rPr>
          <w:rFonts w:eastAsia="Calibri"/>
        </w:rPr>
        <w:t>A.</w:t>
      </w:r>
      <w:r w:rsidR="003C1A56">
        <w:rPr>
          <w:rFonts w:eastAsia="Calibri"/>
        </w:rPr>
        <w:tab/>
      </w:r>
      <w:r w:rsidR="00110582">
        <w:rPr>
          <w:rFonts w:eastAsia="Calibri"/>
        </w:rPr>
        <w:t>No.</w:t>
      </w:r>
      <w:r w:rsidRPr="00AD01A1">
        <w:rPr>
          <w:rFonts w:eastAsia="Calibri"/>
        </w:rPr>
        <w:t xml:space="preserve"> </w:t>
      </w:r>
      <w:r w:rsidR="00110582">
        <w:rPr>
          <w:rFonts w:eastAsia="Calibri"/>
        </w:rPr>
        <w:t xml:space="preserve"> </w:t>
      </w:r>
      <w:r w:rsidR="00110582" w:rsidRPr="00AD01A1">
        <w:rPr>
          <w:rFonts w:eastAsia="Calibri"/>
        </w:rPr>
        <w:t xml:space="preserve">The </w:t>
      </w:r>
      <w:r w:rsidRPr="00AD01A1">
        <w:rPr>
          <w:rFonts w:eastAsia="Calibri"/>
        </w:rPr>
        <w:t xml:space="preserve">GFT is not a part of the basis for the revenue requirements proposed in this case.  Austin Water has proposed the use of the debt service coverage method to recover sufficient revenue to ensure a 1.85x coverage level from all customer classes.  </w:t>
      </w:r>
    </w:p>
    <w:p w14:paraId="6FF13765" w14:textId="5A144135" w:rsidR="003F583B" w:rsidRPr="00AD01A1" w:rsidRDefault="6094242E">
      <w:pPr>
        <w:pStyle w:val="Questions"/>
        <w:rPr>
          <w:rFonts w:eastAsia="Calibri"/>
        </w:rPr>
      </w:pPr>
      <w:r w:rsidRPr="00AD01A1">
        <w:rPr>
          <w:rFonts w:eastAsia="Calibri"/>
        </w:rPr>
        <w:t xml:space="preserve">Q. </w:t>
      </w:r>
      <w:r w:rsidR="003C1A56">
        <w:rPr>
          <w:rFonts w:eastAsia="Calibri"/>
        </w:rPr>
        <w:tab/>
      </w:r>
      <w:r w:rsidRPr="00AD01A1">
        <w:rPr>
          <w:rFonts w:eastAsia="Calibri"/>
        </w:rPr>
        <w:t>does aw present further testimony related to the use of dsc to establish aw’s WHOLESALE rates?</w:t>
      </w:r>
    </w:p>
    <w:p w14:paraId="1604C35C" w14:textId="0ED970DD" w:rsidR="003F583B" w:rsidRPr="00AD01A1" w:rsidRDefault="6094242E" w:rsidP="27C61316">
      <w:pPr>
        <w:pStyle w:val="Answers"/>
        <w:rPr>
          <w:rFonts w:eastAsia="Calibri"/>
          <w:b/>
          <w:bCs/>
        </w:rPr>
      </w:pPr>
      <w:r w:rsidRPr="00AD01A1">
        <w:rPr>
          <w:rFonts w:eastAsia="Calibri"/>
        </w:rPr>
        <w:t>A.</w:t>
      </w:r>
      <w:r w:rsidR="003C1A56">
        <w:rPr>
          <w:rFonts w:eastAsia="Calibri"/>
        </w:rPr>
        <w:tab/>
      </w:r>
      <w:r w:rsidRPr="00AD01A1">
        <w:rPr>
          <w:rFonts w:eastAsia="Calibri"/>
        </w:rPr>
        <w:t xml:space="preserve">Yes.  </w:t>
      </w:r>
      <w:r w:rsidR="00110582">
        <w:rPr>
          <w:rFonts w:eastAsia="Calibri"/>
        </w:rPr>
        <w:t>In addition to my own testimony and that of Dennis Waley, t</w:t>
      </w:r>
      <w:r w:rsidRPr="00AD01A1">
        <w:rPr>
          <w:rFonts w:eastAsia="Calibri"/>
        </w:rPr>
        <w:t xml:space="preserve">he testimony of Dan Wilkerson provides information on the appropriate use of DSC </w:t>
      </w:r>
      <w:r w:rsidR="00110582">
        <w:rPr>
          <w:rFonts w:eastAsia="Calibri"/>
        </w:rPr>
        <w:t>to develop the</w:t>
      </w:r>
      <w:r w:rsidRPr="00AD01A1">
        <w:rPr>
          <w:rFonts w:eastAsia="Calibri"/>
        </w:rPr>
        <w:t xml:space="preserve"> revenue requirement for wholesale customers.</w:t>
      </w:r>
    </w:p>
    <w:p w14:paraId="700C7001" w14:textId="330B0EBF" w:rsidR="003F583B" w:rsidRPr="00AD01A1" w:rsidRDefault="6094242E">
      <w:pPr>
        <w:pStyle w:val="Questions"/>
        <w:rPr>
          <w:rFonts w:eastAsia="Calibri"/>
        </w:rPr>
      </w:pPr>
      <w:r w:rsidRPr="00FE3BAB">
        <w:rPr>
          <w:rFonts w:ascii="Times New Roman" w:eastAsia="Calibri" w:hAnsi="Times New Roman" w:cs="Times New Roman"/>
          <w:b/>
          <w:color w:val="000000" w:themeColor="text1"/>
        </w:rPr>
        <w:t>Q</w:t>
      </w:r>
      <w:r w:rsidRPr="00FE3BAB">
        <w:rPr>
          <w:rFonts w:ascii="Times New Roman" w:eastAsia="Calibri" w:hAnsi="Times New Roman" w:cs="Times New Roman"/>
          <w:b/>
          <w:bCs/>
          <w:color w:val="000000" w:themeColor="text1"/>
        </w:rPr>
        <w:t>.</w:t>
      </w:r>
      <w:r w:rsidR="003C1A56">
        <w:rPr>
          <w:rFonts w:ascii="Times New Roman" w:eastAsia="Calibri" w:hAnsi="Times New Roman" w:cs="Times New Roman"/>
          <w:b/>
          <w:bCs/>
          <w:color w:val="000000" w:themeColor="text1"/>
        </w:rPr>
        <w:tab/>
      </w:r>
      <w:r w:rsidRPr="00AD01A1">
        <w:rPr>
          <w:rFonts w:eastAsia="Calibri"/>
        </w:rPr>
        <w:t>WHAT DO YOU CONCLUDE REGARDING THE gft?</w:t>
      </w:r>
    </w:p>
    <w:p w14:paraId="004061C5" w14:textId="4BD3F06A" w:rsidR="003F583B" w:rsidRPr="00AD01A1" w:rsidRDefault="6094242E" w:rsidP="00AD01A1">
      <w:pPr>
        <w:pStyle w:val="Answers"/>
        <w:rPr>
          <w:rFonts w:eastAsia="Calibri"/>
        </w:rPr>
      </w:pPr>
      <w:r w:rsidRPr="00AD01A1">
        <w:rPr>
          <w:rFonts w:eastAsia="Calibri"/>
        </w:rPr>
        <w:t>A.</w:t>
      </w:r>
      <w:r w:rsidR="003C1A56">
        <w:rPr>
          <w:rFonts w:eastAsia="Calibri"/>
        </w:rPr>
        <w:tab/>
      </w:r>
      <w:r w:rsidRPr="00AD01A1">
        <w:rPr>
          <w:rFonts w:eastAsia="Calibri"/>
        </w:rPr>
        <w:t xml:space="preserve">AW has decided to not include </w:t>
      </w:r>
      <w:r w:rsidR="00110582">
        <w:rPr>
          <w:rFonts w:eastAsia="Calibri"/>
        </w:rPr>
        <w:t>a</w:t>
      </w:r>
      <w:r w:rsidRPr="00AD01A1">
        <w:rPr>
          <w:rFonts w:eastAsia="Calibri"/>
        </w:rPr>
        <w:t xml:space="preserve"> GFT in its revenue requirement.  AW does include a debt service coverage amount to ensure that all customer classes contribute sufficient revenue to achieve the appropriate DSC target.  If AW’s proposed revenue requirement is approved, the wholesale customers would not be responsible for a specific GFT amount, but only the amount sufficient to produce the appropriate level of DSC.</w:t>
      </w:r>
    </w:p>
    <w:p w14:paraId="2F570442" w14:textId="654FF08E" w:rsidR="003F583B" w:rsidRDefault="00EA0478" w:rsidP="0080683C">
      <w:pPr>
        <w:pStyle w:val="Questions"/>
        <w:rPr>
          <w:rFonts w:eastAsia="Calibri"/>
        </w:rPr>
      </w:pPr>
      <w:r>
        <w:rPr>
          <w:rFonts w:eastAsia="Calibri"/>
        </w:rPr>
        <w:t>Q.</w:t>
      </w:r>
      <w:r>
        <w:rPr>
          <w:rFonts w:eastAsia="Calibri"/>
        </w:rPr>
        <w:tab/>
        <w:t>Did aw include any costs associated with depreciation within its wholesale revenue requirement</w:t>
      </w:r>
      <w:r w:rsidR="00B5359A">
        <w:rPr>
          <w:rFonts w:eastAsia="Calibri"/>
        </w:rPr>
        <w:t xml:space="preserve"> presented in this case</w:t>
      </w:r>
      <w:r>
        <w:rPr>
          <w:rFonts w:eastAsia="Calibri"/>
        </w:rPr>
        <w:t>?</w:t>
      </w:r>
    </w:p>
    <w:p w14:paraId="67E22DA9" w14:textId="70BF9892" w:rsidR="009D5207" w:rsidRPr="00B5359A" w:rsidRDefault="00EA0478" w:rsidP="426ABE7D">
      <w:pPr>
        <w:pStyle w:val="Answers"/>
        <w:rPr>
          <w:rFonts w:eastAsia="Calibri"/>
        </w:rPr>
      </w:pPr>
      <w:r>
        <w:rPr>
          <w:rFonts w:eastAsia="Calibri"/>
        </w:rPr>
        <w:t>A.</w:t>
      </w:r>
      <w:r>
        <w:rPr>
          <w:rFonts w:eastAsia="Calibri"/>
        </w:rPr>
        <w:tab/>
      </w:r>
      <w:r w:rsidR="00B5359A">
        <w:rPr>
          <w:rFonts w:eastAsia="Calibri"/>
        </w:rPr>
        <w:t xml:space="preserve">No.  AW does not include any depreciation </w:t>
      </w:r>
      <w:r w:rsidR="00110582">
        <w:rPr>
          <w:rFonts w:eastAsia="Calibri"/>
        </w:rPr>
        <w:t xml:space="preserve">expense </w:t>
      </w:r>
      <w:r w:rsidR="00B5359A">
        <w:rPr>
          <w:rFonts w:eastAsia="Calibri"/>
        </w:rPr>
        <w:t>within the wholesale revenue requirement.</w:t>
      </w:r>
      <w:r w:rsidR="000D43E9">
        <w:rPr>
          <w:rFonts w:eastAsia="Calibri"/>
        </w:rPr>
        <w:t xml:space="preserve">  Because AW is a municipal utility that uses the cash flow method and DSC method to quantify its revenue requirement, depreciation </w:t>
      </w:r>
      <w:r w:rsidR="00110582">
        <w:rPr>
          <w:rFonts w:eastAsia="Calibri"/>
        </w:rPr>
        <w:t xml:space="preserve">expense is not included in </w:t>
      </w:r>
      <w:r w:rsidR="000D43E9">
        <w:rPr>
          <w:rFonts w:eastAsia="Calibri"/>
        </w:rPr>
        <w:t>AW’s rates.</w:t>
      </w:r>
    </w:p>
    <w:p w14:paraId="1D6D1E71" w14:textId="70991DE5" w:rsidR="00EA0478" w:rsidRDefault="00EA0478" w:rsidP="0080683C">
      <w:pPr>
        <w:pStyle w:val="Questions"/>
        <w:rPr>
          <w:rFonts w:eastAsia="Calibri"/>
        </w:rPr>
      </w:pPr>
      <w:r>
        <w:rPr>
          <w:rFonts w:eastAsia="Calibri"/>
        </w:rPr>
        <w:lastRenderedPageBreak/>
        <w:t>Q.</w:t>
      </w:r>
      <w:r>
        <w:rPr>
          <w:rFonts w:eastAsia="Calibri"/>
        </w:rPr>
        <w:tab/>
        <w:t xml:space="preserve">was the issue of depreciation raised in docket </w:t>
      </w:r>
      <w:proofErr w:type="gramStart"/>
      <w:r>
        <w:rPr>
          <w:rFonts w:eastAsia="Calibri"/>
        </w:rPr>
        <w:t>No.</w:t>
      </w:r>
      <w:proofErr w:type="gramEnd"/>
      <w:r>
        <w:rPr>
          <w:rFonts w:eastAsia="Calibri"/>
        </w:rPr>
        <w:t xml:space="preserve"> 42857? </w:t>
      </w:r>
    </w:p>
    <w:p w14:paraId="6E79EE9F" w14:textId="7998344D" w:rsidR="009D5207" w:rsidRPr="00A50498" w:rsidRDefault="00EA0478" w:rsidP="005C5F45">
      <w:pPr>
        <w:pStyle w:val="Answers"/>
        <w:rPr>
          <w:rFonts w:eastAsia="Calibri"/>
        </w:rPr>
      </w:pPr>
      <w:r>
        <w:rPr>
          <w:rFonts w:eastAsia="Calibri"/>
        </w:rPr>
        <w:t>A.</w:t>
      </w:r>
      <w:r w:rsidR="00A50498">
        <w:rPr>
          <w:rFonts w:eastAsia="Calibri"/>
        </w:rPr>
        <w:tab/>
      </w:r>
      <w:r w:rsidR="00110582">
        <w:rPr>
          <w:rFonts w:eastAsia="Calibri"/>
        </w:rPr>
        <w:t xml:space="preserve">Yes.  </w:t>
      </w:r>
      <w:r w:rsidR="00110582" w:rsidRPr="00A50498">
        <w:rPr>
          <w:rFonts w:eastAsia="Calibri"/>
        </w:rPr>
        <w:t xml:space="preserve">The </w:t>
      </w:r>
      <w:r w:rsidR="00A50498" w:rsidRPr="00A50498">
        <w:rPr>
          <w:rFonts w:eastAsia="Calibri"/>
        </w:rPr>
        <w:t>Commission</w:t>
      </w:r>
      <w:r w:rsidR="00110582">
        <w:rPr>
          <w:rFonts w:eastAsia="Calibri"/>
        </w:rPr>
        <w:t>’s</w:t>
      </w:r>
      <w:r w:rsidR="00A50498" w:rsidRPr="00A50498">
        <w:rPr>
          <w:rFonts w:eastAsia="Calibri"/>
        </w:rPr>
        <w:t xml:space="preserve"> Order</w:t>
      </w:r>
      <w:r w:rsidR="0021479D">
        <w:rPr>
          <w:rFonts w:eastAsia="Calibri"/>
        </w:rPr>
        <w:t xml:space="preserve"> on Rehearing</w:t>
      </w:r>
      <w:r w:rsidR="00A50498" w:rsidRPr="00A50498">
        <w:rPr>
          <w:rFonts w:eastAsia="Calibri"/>
        </w:rPr>
        <w:t xml:space="preserve"> addresses it briefly in Finding of Fact No.</w:t>
      </w:r>
      <w:r w:rsidR="001A33DC">
        <w:rPr>
          <w:rFonts w:eastAsia="Calibri"/>
        </w:rPr>
        <w:t> </w:t>
      </w:r>
      <w:r w:rsidR="00A50498" w:rsidRPr="00A50498">
        <w:rPr>
          <w:rFonts w:eastAsia="Calibri"/>
        </w:rPr>
        <w:t xml:space="preserve">52, stating that the </w:t>
      </w:r>
      <w:r w:rsidR="00B5359A">
        <w:rPr>
          <w:rFonts w:eastAsia="Calibri"/>
        </w:rPr>
        <w:t xml:space="preserve">capital </w:t>
      </w:r>
      <w:r w:rsidR="00A50498" w:rsidRPr="00A50498">
        <w:rPr>
          <w:rFonts w:eastAsia="Calibri"/>
        </w:rPr>
        <w:t xml:space="preserve">costs associated with </w:t>
      </w:r>
      <w:r w:rsidR="009C641F">
        <w:rPr>
          <w:rFonts w:eastAsia="Calibri"/>
        </w:rPr>
        <w:t>depreciat</w:t>
      </w:r>
      <w:r w:rsidR="00517BE7">
        <w:rPr>
          <w:rFonts w:eastAsia="Calibri"/>
        </w:rPr>
        <w:t>ed</w:t>
      </w:r>
      <w:r w:rsidR="009C641F">
        <w:rPr>
          <w:rFonts w:eastAsia="Calibri"/>
        </w:rPr>
        <w:t xml:space="preserve"> </w:t>
      </w:r>
      <w:r w:rsidR="00B5359A">
        <w:rPr>
          <w:rFonts w:eastAsia="Calibri"/>
        </w:rPr>
        <w:t xml:space="preserve">Plant </w:t>
      </w:r>
      <w:r w:rsidR="00A50498" w:rsidRPr="00A50498">
        <w:rPr>
          <w:rFonts w:eastAsia="Calibri"/>
        </w:rPr>
        <w:t xml:space="preserve">were to be disallowed </w:t>
      </w:r>
      <w:r w:rsidR="00A50498">
        <w:rPr>
          <w:rFonts w:eastAsia="Calibri"/>
        </w:rPr>
        <w:t xml:space="preserve">from wholesale revenue requirements </w:t>
      </w:r>
      <w:r w:rsidR="00A50498" w:rsidRPr="00A50498">
        <w:rPr>
          <w:rFonts w:eastAsia="Calibri"/>
        </w:rPr>
        <w:t>as “the city failed to prove that these revenue requirements are reasonable and necessary costs of providing water and wastewater service to petitioners.”</w:t>
      </w:r>
    </w:p>
    <w:p w14:paraId="29755485" w14:textId="5BD155F6" w:rsidR="00517BE7" w:rsidRDefault="00A50498" w:rsidP="00517BE7">
      <w:pPr>
        <w:pStyle w:val="Questions"/>
        <w:rPr>
          <w:rFonts w:eastAsia="Calibri"/>
        </w:rPr>
      </w:pPr>
      <w:r>
        <w:rPr>
          <w:rFonts w:eastAsia="Calibri"/>
        </w:rPr>
        <w:t>Q.</w:t>
      </w:r>
      <w:r>
        <w:rPr>
          <w:rFonts w:eastAsia="Calibri"/>
        </w:rPr>
        <w:tab/>
      </w:r>
      <w:r w:rsidR="00517BE7">
        <w:rPr>
          <w:rFonts w:eastAsia="Calibri"/>
        </w:rPr>
        <w:t xml:space="preserve">was the issue of the green water treatment plant capital costs raised in docket </w:t>
      </w:r>
      <w:proofErr w:type="gramStart"/>
      <w:r w:rsidR="00517BE7">
        <w:rPr>
          <w:rFonts w:eastAsia="Calibri"/>
        </w:rPr>
        <w:t>No.</w:t>
      </w:r>
      <w:proofErr w:type="gramEnd"/>
      <w:r w:rsidR="00517BE7">
        <w:rPr>
          <w:rFonts w:eastAsia="Calibri"/>
        </w:rPr>
        <w:t xml:space="preserve"> 42857? </w:t>
      </w:r>
    </w:p>
    <w:p w14:paraId="153849E9" w14:textId="680BB9D1" w:rsidR="00517BE7" w:rsidRPr="00A50498" w:rsidRDefault="00517BE7" w:rsidP="00517BE7">
      <w:pPr>
        <w:pStyle w:val="Answers"/>
        <w:rPr>
          <w:rFonts w:eastAsia="Calibri"/>
        </w:rPr>
      </w:pPr>
      <w:r>
        <w:rPr>
          <w:rFonts w:eastAsia="Calibri"/>
        </w:rPr>
        <w:t>A.</w:t>
      </w:r>
      <w:r>
        <w:rPr>
          <w:rFonts w:eastAsia="Calibri"/>
        </w:rPr>
        <w:tab/>
      </w:r>
      <w:r w:rsidR="00110582">
        <w:rPr>
          <w:rFonts w:eastAsia="Calibri"/>
        </w:rPr>
        <w:t xml:space="preserve">Yes.  As </w:t>
      </w:r>
      <w:r>
        <w:rPr>
          <w:rFonts w:eastAsia="Calibri"/>
        </w:rPr>
        <w:t xml:space="preserve">with other issues, </w:t>
      </w:r>
      <w:r w:rsidRPr="00A50498">
        <w:rPr>
          <w:rFonts w:eastAsia="Calibri"/>
        </w:rPr>
        <w:t>the Commission</w:t>
      </w:r>
      <w:r w:rsidR="00110582">
        <w:rPr>
          <w:rFonts w:eastAsia="Calibri"/>
        </w:rPr>
        <w:t>’s</w:t>
      </w:r>
      <w:r w:rsidRPr="00A50498">
        <w:rPr>
          <w:rFonts w:eastAsia="Calibri"/>
        </w:rPr>
        <w:t xml:space="preserve"> Order </w:t>
      </w:r>
      <w:r w:rsidR="0021479D">
        <w:rPr>
          <w:rFonts w:eastAsia="Calibri"/>
        </w:rPr>
        <w:t xml:space="preserve">on Rehearing </w:t>
      </w:r>
      <w:r w:rsidRPr="00A50498">
        <w:rPr>
          <w:rFonts w:eastAsia="Calibri"/>
        </w:rPr>
        <w:t xml:space="preserve">addresses it in Finding of Fact No. 52, stating that the costs associated with </w:t>
      </w:r>
      <w:r>
        <w:rPr>
          <w:rFonts w:eastAsia="Calibri"/>
        </w:rPr>
        <w:t xml:space="preserve">the Green Water Treatment Plant </w:t>
      </w:r>
      <w:r w:rsidRPr="00A50498">
        <w:rPr>
          <w:rFonts w:eastAsia="Calibri"/>
        </w:rPr>
        <w:t xml:space="preserve">were to be disallowed </w:t>
      </w:r>
      <w:r>
        <w:rPr>
          <w:rFonts w:eastAsia="Calibri"/>
        </w:rPr>
        <w:t>from wholesale revenue requirements.</w:t>
      </w:r>
    </w:p>
    <w:p w14:paraId="05562175" w14:textId="248D4FDD" w:rsidR="00B5359A" w:rsidRDefault="00B5359A" w:rsidP="00B5359A">
      <w:pPr>
        <w:pStyle w:val="Questions"/>
        <w:rPr>
          <w:rFonts w:eastAsia="Calibri"/>
        </w:rPr>
      </w:pPr>
      <w:r>
        <w:rPr>
          <w:rFonts w:eastAsia="Calibri"/>
        </w:rPr>
        <w:t>Q.</w:t>
      </w:r>
      <w:r>
        <w:rPr>
          <w:rFonts w:eastAsia="Calibri"/>
        </w:rPr>
        <w:tab/>
        <w:t>Did aw include any costs associated with the green water treatment plant capital costs within its wholesale revenue requirement presented in this case?</w:t>
      </w:r>
    </w:p>
    <w:p w14:paraId="544E3622" w14:textId="7DDEEC54" w:rsidR="00B5359A" w:rsidRPr="00B5359A" w:rsidRDefault="00B5359A" w:rsidP="005C5F45">
      <w:pPr>
        <w:pStyle w:val="Answers"/>
        <w:rPr>
          <w:rFonts w:eastAsia="Calibri"/>
        </w:rPr>
      </w:pPr>
      <w:r>
        <w:rPr>
          <w:rFonts w:eastAsia="Calibri"/>
        </w:rPr>
        <w:t>A.</w:t>
      </w:r>
      <w:r>
        <w:rPr>
          <w:rFonts w:eastAsia="Calibri"/>
        </w:rPr>
        <w:tab/>
        <w:t>No.  AW does not include any costs associated with the Green Water Plant within the wholesale revenue requirement.</w:t>
      </w:r>
    </w:p>
    <w:p w14:paraId="0B3CD488" w14:textId="77777777" w:rsidR="00927293" w:rsidRDefault="00927293" w:rsidP="00927293">
      <w:pPr>
        <w:pStyle w:val="Questions"/>
        <w:rPr>
          <w:rFonts w:eastAsia="Calibri"/>
        </w:rPr>
      </w:pPr>
      <w:r>
        <w:rPr>
          <w:rFonts w:eastAsia="Calibri"/>
        </w:rPr>
        <w:t>Q.</w:t>
      </w:r>
      <w:r>
        <w:rPr>
          <w:rFonts w:eastAsia="Calibri"/>
        </w:rPr>
        <w:tab/>
        <w:t xml:space="preserve">was the issue of costs associated with the Barton Springs/ edwards aquifer conservation district raised in docket </w:t>
      </w:r>
      <w:proofErr w:type="gramStart"/>
      <w:r>
        <w:rPr>
          <w:rFonts w:eastAsia="Calibri"/>
        </w:rPr>
        <w:t>No.</w:t>
      </w:r>
      <w:proofErr w:type="gramEnd"/>
      <w:r>
        <w:rPr>
          <w:rFonts w:eastAsia="Calibri"/>
        </w:rPr>
        <w:t xml:space="preserve"> 42857? </w:t>
      </w:r>
    </w:p>
    <w:p w14:paraId="37B22300" w14:textId="20FC5924" w:rsidR="00927293" w:rsidRPr="00A50498" w:rsidRDefault="00927293" w:rsidP="00927293">
      <w:pPr>
        <w:pStyle w:val="Answers"/>
        <w:rPr>
          <w:rFonts w:eastAsia="Calibri"/>
        </w:rPr>
      </w:pPr>
      <w:r>
        <w:rPr>
          <w:rFonts w:eastAsia="Calibri"/>
        </w:rPr>
        <w:t>A.</w:t>
      </w:r>
      <w:r>
        <w:rPr>
          <w:rFonts w:eastAsia="Calibri"/>
        </w:rPr>
        <w:tab/>
      </w:r>
      <w:r w:rsidR="00110582">
        <w:rPr>
          <w:rFonts w:eastAsia="Calibri"/>
        </w:rPr>
        <w:t xml:space="preserve">Yes.  </w:t>
      </w:r>
      <w:r w:rsidR="00110582" w:rsidRPr="00A50498">
        <w:rPr>
          <w:rFonts w:eastAsia="Calibri"/>
        </w:rPr>
        <w:t xml:space="preserve">The </w:t>
      </w:r>
      <w:r w:rsidRPr="00A50498">
        <w:rPr>
          <w:rFonts w:eastAsia="Calibri"/>
        </w:rPr>
        <w:t>Commission</w:t>
      </w:r>
      <w:r w:rsidR="00110582">
        <w:rPr>
          <w:rFonts w:eastAsia="Calibri"/>
        </w:rPr>
        <w:t>’s</w:t>
      </w:r>
      <w:r w:rsidRPr="00A50498">
        <w:rPr>
          <w:rFonts w:eastAsia="Calibri"/>
        </w:rPr>
        <w:t xml:space="preserve"> Order </w:t>
      </w:r>
      <w:r w:rsidR="0021479D">
        <w:rPr>
          <w:rFonts w:eastAsia="Calibri"/>
        </w:rPr>
        <w:t xml:space="preserve">on Rehearing </w:t>
      </w:r>
      <w:r w:rsidRPr="00A50498">
        <w:rPr>
          <w:rFonts w:eastAsia="Calibri"/>
        </w:rPr>
        <w:t>addresse</w:t>
      </w:r>
      <w:r w:rsidR="00110582">
        <w:rPr>
          <w:rFonts w:eastAsia="Calibri"/>
        </w:rPr>
        <w:t>d</w:t>
      </w:r>
      <w:r w:rsidRPr="00A50498">
        <w:rPr>
          <w:rFonts w:eastAsia="Calibri"/>
        </w:rPr>
        <w:t xml:space="preserve"> it briefly</w:t>
      </w:r>
      <w:r>
        <w:rPr>
          <w:rFonts w:eastAsia="Calibri"/>
        </w:rPr>
        <w:t>, and disallowed this item</w:t>
      </w:r>
      <w:r w:rsidRPr="00A50498">
        <w:rPr>
          <w:rFonts w:eastAsia="Calibri"/>
        </w:rPr>
        <w:t xml:space="preserve"> in Finding of Fact No. 52, </w:t>
      </w:r>
      <w:r>
        <w:rPr>
          <w:rFonts w:eastAsia="Calibri"/>
        </w:rPr>
        <w:t>quoted above.</w:t>
      </w:r>
    </w:p>
    <w:p w14:paraId="5E79C11C" w14:textId="32A059FB" w:rsidR="00B5359A" w:rsidRDefault="00B5359A" w:rsidP="00B5359A">
      <w:pPr>
        <w:pStyle w:val="Questions"/>
        <w:rPr>
          <w:rFonts w:eastAsia="Calibri"/>
        </w:rPr>
      </w:pPr>
      <w:r>
        <w:rPr>
          <w:rFonts w:eastAsia="Calibri"/>
        </w:rPr>
        <w:lastRenderedPageBreak/>
        <w:t>Q.</w:t>
      </w:r>
      <w:r>
        <w:rPr>
          <w:rFonts w:eastAsia="Calibri"/>
        </w:rPr>
        <w:tab/>
        <w:t xml:space="preserve">Did aw include any costs associated with </w:t>
      </w:r>
      <w:r w:rsidR="009C641F">
        <w:rPr>
          <w:rFonts w:eastAsia="Calibri"/>
        </w:rPr>
        <w:t xml:space="preserve">the barton springs / edwards aquifer conservation district </w:t>
      </w:r>
      <w:r>
        <w:rPr>
          <w:rFonts w:eastAsia="Calibri"/>
        </w:rPr>
        <w:t>within its wholesale revenue requirement presented in this case?</w:t>
      </w:r>
    </w:p>
    <w:p w14:paraId="7FF2396B" w14:textId="18B8464E" w:rsidR="00B5359A" w:rsidRPr="00B5359A" w:rsidRDefault="00B5359A" w:rsidP="005C5F45">
      <w:pPr>
        <w:pStyle w:val="Answers"/>
        <w:rPr>
          <w:rFonts w:eastAsia="Calibri"/>
        </w:rPr>
      </w:pPr>
      <w:r>
        <w:rPr>
          <w:rFonts w:eastAsia="Calibri"/>
        </w:rPr>
        <w:t>A.</w:t>
      </w:r>
      <w:r>
        <w:rPr>
          <w:rFonts w:eastAsia="Calibri"/>
        </w:rPr>
        <w:tab/>
        <w:t xml:space="preserve">No.  AW does not include any </w:t>
      </w:r>
      <w:r w:rsidR="009C641F">
        <w:rPr>
          <w:rFonts w:eastAsia="Calibri"/>
        </w:rPr>
        <w:t xml:space="preserve">costs associated with the Barton Springs / Edwards Aquifer Conservation District </w:t>
      </w:r>
      <w:r>
        <w:rPr>
          <w:rFonts w:eastAsia="Calibri"/>
        </w:rPr>
        <w:t>within the wholesale revenue requirement.</w:t>
      </w:r>
    </w:p>
    <w:p w14:paraId="2B6BC4F9" w14:textId="5CCB440F" w:rsidR="00927293" w:rsidRDefault="00927293" w:rsidP="00927293">
      <w:pPr>
        <w:pStyle w:val="Questions"/>
        <w:rPr>
          <w:rFonts w:eastAsia="Calibri"/>
        </w:rPr>
      </w:pPr>
      <w:r>
        <w:rPr>
          <w:rFonts w:eastAsia="Calibri"/>
        </w:rPr>
        <w:t>Q.</w:t>
      </w:r>
      <w:r>
        <w:rPr>
          <w:rFonts w:eastAsia="Calibri"/>
        </w:rPr>
        <w:tab/>
        <w:t xml:space="preserve">was the issue of utility-wide contingency raised in docket </w:t>
      </w:r>
      <w:proofErr w:type="gramStart"/>
      <w:r>
        <w:rPr>
          <w:rFonts w:eastAsia="Calibri"/>
        </w:rPr>
        <w:t>No</w:t>
      </w:r>
      <w:r w:rsidR="00793C94">
        <w:rPr>
          <w:rFonts w:eastAsia="Calibri"/>
        </w:rPr>
        <w:t>.</w:t>
      </w:r>
      <w:proofErr w:type="gramEnd"/>
      <w:r>
        <w:rPr>
          <w:rFonts w:eastAsia="Calibri"/>
        </w:rPr>
        <w:t xml:space="preserve"> 42857? </w:t>
      </w:r>
    </w:p>
    <w:p w14:paraId="60705142" w14:textId="1F1E4884" w:rsidR="00927293" w:rsidRPr="00A50498" w:rsidRDefault="00927293" w:rsidP="00927293">
      <w:pPr>
        <w:pStyle w:val="Answers"/>
        <w:rPr>
          <w:rFonts w:eastAsia="Calibri"/>
        </w:rPr>
      </w:pPr>
      <w:r>
        <w:rPr>
          <w:rFonts w:eastAsia="Calibri"/>
        </w:rPr>
        <w:t>A.</w:t>
      </w:r>
      <w:r>
        <w:rPr>
          <w:rFonts w:eastAsia="Calibri"/>
        </w:rPr>
        <w:tab/>
      </w:r>
      <w:r w:rsidR="00110582">
        <w:rPr>
          <w:rFonts w:eastAsia="Calibri"/>
        </w:rPr>
        <w:t xml:space="preserve">Yes.  The </w:t>
      </w:r>
      <w:r w:rsidR="000D43E9">
        <w:rPr>
          <w:rFonts w:eastAsia="Calibri"/>
        </w:rPr>
        <w:t>Commission</w:t>
      </w:r>
      <w:r w:rsidR="00110582">
        <w:rPr>
          <w:rFonts w:eastAsia="Calibri"/>
        </w:rPr>
        <w:t>’s</w:t>
      </w:r>
      <w:r w:rsidR="000D43E9">
        <w:rPr>
          <w:rFonts w:eastAsia="Calibri"/>
        </w:rPr>
        <w:t xml:space="preserve"> Order </w:t>
      </w:r>
      <w:r w:rsidR="0021479D">
        <w:rPr>
          <w:rFonts w:eastAsia="Calibri"/>
        </w:rPr>
        <w:t xml:space="preserve">on Rehearing </w:t>
      </w:r>
      <w:r w:rsidR="000D43E9">
        <w:rPr>
          <w:rFonts w:eastAsia="Calibri"/>
        </w:rPr>
        <w:t xml:space="preserve">addressed </w:t>
      </w:r>
      <w:r w:rsidRPr="00A50498">
        <w:rPr>
          <w:rFonts w:eastAsia="Calibri"/>
        </w:rPr>
        <w:t xml:space="preserve">in Finding of Fact No. 52, stating that the costs associated with </w:t>
      </w:r>
      <w:r>
        <w:rPr>
          <w:rFonts w:eastAsia="Calibri"/>
        </w:rPr>
        <w:t xml:space="preserve">the </w:t>
      </w:r>
      <w:r w:rsidR="00110582">
        <w:rPr>
          <w:rFonts w:eastAsia="Calibri"/>
        </w:rPr>
        <w:t>u</w:t>
      </w:r>
      <w:r>
        <w:rPr>
          <w:rFonts w:eastAsia="Calibri"/>
        </w:rPr>
        <w:t xml:space="preserve">tility-wide contingency </w:t>
      </w:r>
      <w:r w:rsidRPr="00A50498">
        <w:rPr>
          <w:rFonts w:eastAsia="Calibri"/>
        </w:rPr>
        <w:t xml:space="preserve">were to be disallowed </w:t>
      </w:r>
      <w:r>
        <w:rPr>
          <w:rFonts w:eastAsia="Calibri"/>
        </w:rPr>
        <w:t xml:space="preserve">from wholesale revenue requirements </w:t>
      </w:r>
      <w:r w:rsidRPr="00A50498">
        <w:rPr>
          <w:rFonts w:eastAsia="Calibri"/>
        </w:rPr>
        <w:t>as “the city failed to prove that these revenue requirements are reasonable and necessary costs of providing water and wastewater service to petitioners.”</w:t>
      </w:r>
    </w:p>
    <w:p w14:paraId="785BAD1A" w14:textId="065F4BD0" w:rsidR="009C641F" w:rsidRDefault="009C641F" w:rsidP="009C641F">
      <w:pPr>
        <w:pStyle w:val="Questions"/>
        <w:rPr>
          <w:rFonts w:eastAsia="Calibri"/>
        </w:rPr>
      </w:pPr>
      <w:r>
        <w:rPr>
          <w:rFonts w:eastAsia="Calibri"/>
        </w:rPr>
        <w:t>Q.</w:t>
      </w:r>
      <w:r>
        <w:rPr>
          <w:rFonts w:eastAsia="Calibri"/>
        </w:rPr>
        <w:tab/>
        <w:t>Did aw include any costs associated with the Utility-wide contingency within its wholesale revenue requirement presented in this case?</w:t>
      </w:r>
    </w:p>
    <w:p w14:paraId="700CC5EA" w14:textId="7CD9817E" w:rsidR="009C641F" w:rsidRPr="00B5359A" w:rsidRDefault="009C641F" w:rsidP="005C5F45">
      <w:pPr>
        <w:pStyle w:val="Answers"/>
        <w:rPr>
          <w:rFonts w:eastAsia="Calibri"/>
        </w:rPr>
      </w:pPr>
      <w:r>
        <w:rPr>
          <w:rFonts w:eastAsia="Calibri"/>
        </w:rPr>
        <w:t>A.</w:t>
      </w:r>
      <w:r>
        <w:rPr>
          <w:rFonts w:eastAsia="Calibri"/>
        </w:rPr>
        <w:tab/>
        <w:t xml:space="preserve">No.  AW does not include any costs associated with the </w:t>
      </w:r>
      <w:r w:rsidR="00110582">
        <w:rPr>
          <w:rFonts w:eastAsia="Calibri"/>
        </w:rPr>
        <w:t>u</w:t>
      </w:r>
      <w:r>
        <w:rPr>
          <w:rFonts w:eastAsia="Calibri"/>
        </w:rPr>
        <w:t>tility-wide contingency within the wholesale revenue requirement.</w:t>
      </w:r>
    </w:p>
    <w:p w14:paraId="0B16F6F1" w14:textId="1AF41516" w:rsidR="00481DBF" w:rsidRDefault="00481DBF" w:rsidP="00481DBF">
      <w:pPr>
        <w:pStyle w:val="Heading1"/>
        <w:tabs>
          <w:tab w:val="clear" w:pos="0"/>
        </w:tabs>
        <w:rPr>
          <w:rFonts w:eastAsia="Calibri"/>
        </w:rPr>
      </w:pPr>
      <w:bookmarkStart w:id="26" w:name="_Toc5875105"/>
      <w:r>
        <w:rPr>
          <w:rFonts w:eastAsia="Calibri"/>
        </w:rPr>
        <w:t xml:space="preserve">Rate filing package </w:t>
      </w:r>
      <w:r w:rsidRPr="00100DA8">
        <w:t>SCHEDULES</w:t>
      </w:r>
      <w:r>
        <w:rPr>
          <w:rFonts w:eastAsia="Calibri"/>
        </w:rPr>
        <w:t xml:space="preserve"> SUPPORTED</w:t>
      </w:r>
      <w:bookmarkEnd w:id="26"/>
    </w:p>
    <w:p w14:paraId="0B0C3E51" w14:textId="77777777" w:rsidR="00481DBF" w:rsidRDefault="00481DBF" w:rsidP="00481DBF">
      <w:pPr>
        <w:pStyle w:val="Questions"/>
        <w:rPr>
          <w:rFonts w:eastAsia="Calibri"/>
        </w:rPr>
      </w:pPr>
      <w:r>
        <w:rPr>
          <w:rFonts w:eastAsia="Calibri"/>
        </w:rPr>
        <w:t>q.</w:t>
      </w:r>
      <w:r>
        <w:rPr>
          <w:rFonts w:eastAsia="Calibri"/>
        </w:rPr>
        <w:tab/>
        <w:t>DO YOU SUPPORT ANY SCHEDULES IN THE UPDATED COST STUDY?</w:t>
      </w:r>
    </w:p>
    <w:p w14:paraId="6FBF56D4" w14:textId="0D04E2A3" w:rsidR="00481DBF" w:rsidRDefault="00481DBF" w:rsidP="00481DBF">
      <w:pPr>
        <w:pStyle w:val="Answers"/>
        <w:rPr>
          <w:rFonts w:eastAsia="Calibri"/>
        </w:rPr>
      </w:pPr>
      <w:r>
        <w:rPr>
          <w:rFonts w:eastAsia="Calibri"/>
        </w:rPr>
        <w:t>A.</w:t>
      </w:r>
      <w:r>
        <w:rPr>
          <w:rFonts w:eastAsia="Calibri"/>
        </w:rPr>
        <w:tab/>
        <w:t xml:space="preserve">I do.  While the entirety of the RFP was completed under my supervision and with my input as </w:t>
      </w:r>
      <w:r w:rsidRPr="00DC762A">
        <w:rPr>
          <w:rFonts w:eastAsia="Calibri"/>
        </w:rPr>
        <w:t>Assistant Director of Financial Services</w:t>
      </w:r>
      <w:r>
        <w:rPr>
          <w:rFonts w:eastAsia="Calibri"/>
        </w:rPr>
        <w:t xml:space="preserve">, I </w:t>
      </w:r>
      <w:r w:rsidR="002D77AE">
        <w:rPr>
          <w:rFonts w:eastAsia="Calibri"/>
        </w:rPr>
        <w:t>sponsor</w:t>
      </w:r>
      <w:r>
        <w:rPr>
          <w:rFonts w:eastAsia="Calibri"/>
        </w:rPr>
        <w:t xml:space="preserve"> the schedules</w:t>
      </w:r>
      <w:r w:rsidR="002D77AE">
        <w:rPr>
          <w:rFonts w:eastAsia="Calibri"/>
        </w:rPr>
        <w:t xml:space="preserve"> contained in the RFP as listed in my Attachment DAA-3 to this testimony</w:t>
      </w:r>
      <w:r>
        <w:rPr>
          <w:rFonts w:eastAsia="Calibri"/>
        </w:rPr>
        <w:t>:</w:t>
      </w:r>
    </w:p>
    <w:p w14:paraId="40B1BFA4" w14:textId="77777777" w:rsidR="00481DBF" w:rsidRDefault="00481DBF" w:rsidP="002D77AE">
      <w:pPr>
        <w:pStyle w:val="Questions"/>
        <w:keepNext/>
        <w:keepLines/>
        <w:rPr>
          <w:rFonts w:eastAsia="Calibri"/>
        </w:rPr>
      </w:pPr>
      <w:r>
        <w:rPr>
          <w:rFonts w:eastAsia="Calibri"/>
        </w:rPr>
        <w:lastRenderedPageBreak/>
        <w:t>q.</w:t>
      </w:r>
      <w:r>
        <w:rPr>
          <w:rFonts w:eastAsia="Calibri"/>
        </w:rPr>
        <w:tab/>
        <w:t>WHAT AW WITNESSES SPONSOR THE OTHER PORTIONS OF THE RFP?</w:t>
      </w:r>
    </w:p>
    <w:p w14:paraId="7E11D5A9" w14:textId="482F385E" w:rsidR="00481DBF" w:rsidRDefault="00481DBF" w:rsidP="00481DBF">
      <w:pPr>
        <w:pStyle w:val="Answers"/>
        <w:rPr>
          <w:rFonts w:eastAsia="Calibri"/>
        </w:rPr>
      </w:pPr>
      <w:r>
        <w:rPr>
          <w:rFonts w:eastAsia="Calibri"/>
        </w:rPr>
        <w:t>A.</w:t>
      </w:r>
      <w:r>
        <w:rPr>
          <w:rFonts w:eastAsia="Calibri"/>
        </w:rPr>
        <w:tab/>
        <w:t>The entirety of the RFP is supported by at least one AW witness</w:t>
      </w:r>
      <w:r w:rsidR="00C90526">
        <w:rPr>
          <w:rFonts w:eastAsia="Calibri"/>
        </w:rPr>
        <w:t xml:space="preserve">.  The Index of Schedules, included as </w:t>
      </w:r>
      <w:r w:rsidR="00EE6C16">
        <w:rPr>
          <w:rFonts w:eastAsia="Calibri"/>
        </w:rPr>
        <w:t xml:space="preserve">the first schedule following testimony, </w:t>
      </w:r>
      <w:r w:rsidR="00C90526">
        <w:rPr>
          <w:rFonts w:eastAsia="Calibri"/>
        </w:rPr>
        <w:t>provides a complete listing of all schedules, associated workpapers, and sponsoring witness.</w:t>
      </w:r>
    </w:p>
    <w:p w14:paraId="529566E2" w14:textId="3E1993FA" w:rsidR="00481DBF" w:rsidRPr="00F320B8" w:rsidRDefault="00C90526" w:rsidP="001F4329">
      <w:pPr>
        <w:pStyle w:val="Questions"/>
        <w:keepNext/>
        <w:keepLines/>
        <w:rPr>
          <w:rFonts w:eastAsia="Calibri"/>
        </w:rPr>
      </w:pPr>
      <w:r>
        <w:rPr>
          <w:rFonts w:eastAsia="Calibri"/>
        </w:rPr>
        <w:t>Q</w:t>
      </w:r>
      <w:r w:rsidR="00481DBF">
        <w:rPr>
          <w:rFonts w:eastAsia="Calibri"/>
        </w:rPr>
        <w:t>.</w:t>
      </w:r>
      <w:r w:rsidR="00481DBF">
        <w:rPr>
          <w:rFonts w:eastAsia="Calibri"/>
        </w:rPr>
        <w:tab/>
      </w:r>
      <w:r w:rsidR="00481DBF" w:rsidRPr="00F320B8">
        <w:rPr>
          <w:rFonts w:eastAsia="Calibri"/>
        </w:rPr>
        <w:t>did aw encounter any difficulty in using the commission’s rfp?</w:t>
      </w:r>
    </w:p>
    <w:p w14:paraId="4898C784" w14:textId="341DB98A" w:rsidR="00481DBF" w:rsidRPr="00296E63" w:rsidRDefault="00481DBF" w:rsidP="00481DBF">
      <w:pPr>
        <w:pStyle w:val="Answers"/>
        <w:rPr>
          <w:rFonts w:eastAsia="Calibri"/>
        </w:rPr>
      </w:pPr>
      <w:r>
        <w:rPr>
          <w:rFonts w:eastAsia="Calibri"/>
        </w:rPr>
        <w:t>A.</w:t>
      </w:r>
      <w:r>
        <w:rPr>
          <w:rFonts w:eastAsia="Calibri"/>
        </w:rPr>
        <w:tab/>
        <w:t>Yes.  The PUC’s website does not include a RFP for a utility like AW, suited for the context of this case</w:t>
      </w:r>
      <w:r w:rsidR="002D77AE">
        <w:rPr>
          <w:rFonts w:eastAsia="Calibri"/>
        </w:rPr>
        <w:t xml:space="preserve">.  Specifically, </w:t>
      </w:r>
      <w:r>
        <w:rPr>
          <w:rFonts w:eastAsia="Calibri"/>
        </w:rPr>
        <w:t xml:space="preserve">AW is a MOU that </w:t>
      </w:r>
      <w:r w:rsidR="002D77AE">
        <w:rPr>
          <w:rFonts w:eastAsia="Calibri"/>
        </w:rPr>
        <w:t xml:space="preserve">calculated </w:t>
      </w:r>
      <w:r>
        <w:rPr>
          <w:rFonts w:eastAsia="Calibri"/>
        </w:rPr>
        <w:t xml:space="preserve">its revenue requirement </w:t>
      </w:r>
      <w:r w:rsidR="002D77AE">
        <w:rPr>
          <w:rFonts w:eastAsia="Calibri"/>
        </w:rPr>
        <w:t xml:space="preserve">using methods </w:t>
      </w:r>
      <w:r>
        <w:rPr>
          <w:rFonts w:eastAsia="Calibri"/>
        </w:rPr>
        <w:t xml:space="preserve">that are permissible for MOUs, and was required to initiate this proceeding by a prior </w:t>
      </w:r>
      <w:r w:rsidR="00E70E83">
        <w:rPr>
          <w:rFonts w:eastAsia="Calibri"/>
        </w:rPr>
        <w:t xml:space="preserve">Commission </w:t>
      </w:r>
      <w:r>
        <w:rPr>
          <w:rFonts w:eastAsia="Calibri"/>
        </w:rPr>
        <w:t>order.  Though I am not a lawyer, my understanding is that AW’s obligation to file this proceeding arises out of its prior case, and that AW is not subject to Commission jurisdiction over its rates generally.  Furthermore, this case addresses wholesale water rates to four wholesale water customers only.  No available RFP addressed this unusual overlap of factors, and the existing RFPs all sought substantial amounts of data that had no bearing on AW’s case.</w:t>
      </w:r>
    </w:p>
    <w:p w14:paraId="282ADD82" w14:textId="77777777" w:rsidR="00481DBF" w:rsidRDefault="00481DBF" w:rsidP="00481DBF">
      <w:pPr>
        <w:pStyle w:val="Questions"/>
        <w:rPr>
          <w:rFonts w:eastAsia="Calibri"/>
        </w:rPr>
      </w:pPr>
      <w:r>
        <w:rPr>
          <w:rFonts w:eastAsia="Calibri"/>
        </w:rPr>
        <w:t>q.</w:t>
      </w:r>
      <w:r>
        <w:rPr>
          <w:rFonts w:eastAsia="Calibri"/>
        </w:rPr>
        <w:tab/>
        <w:t>HOW DID AW RESOLVE THIS PROBLEM?</w:t>
      </w:r>
    </w:p>
    <w:p w14:paraId="0F8093CE" w14:textId="281F8EEB" w:rsidR="00481DBF" w:rsidRPr="00296E63" w:rsidRDefault="00481DBF" w:rsidP="00481DBF">
      <w:pPr>
        <w:pStyle w:val="Answers"/>
        <w:rPr>
          <w:rFonts w:eastAsia="Calibri"/>
        </w:rPr>
      </w:pPr>
      <w:r>
        <w:rPr>
          <w:rFonts w:eastAsia="Calibri"/>
        </w:rPr>
        <w:t>A.</w:t>
      </w:r>
      <w:r>
        <w:rPr>
          <w:rFonts w:eastAsia="Calibri"/>
        </w:rPr>
        <w:tab/>
        <w:t>Prior to the filing of this case, counsel for AW consulted with Commission Staff to discuss how Staff would prefer AW to present its case, and specifically asked what RFP, if any, it should use to initiate this proceeding.  Staff advised AW that the RFP for Class A investor-owned utilities should be used for this filing.</w:t>
      </w:r>
    </w:p>
    <w:p w14:paraId="52B2F590" w14:textId="77777777" w:rsidR="00481DBF" w:rsidRDefault="00481DBF" w:rsidP="00481DBF">
      <w:pPr>
        <w:pStyle w:val="Questions"/>
        <w:rPr>
          <w:rFonts w:eastAsia="Calibri"/>
        </w:rPr>
      </w:pPr>
      <w:r>
        <w:rPr>
          <w:rFonts w:eastAsia="Calibri"/>
        </w:rPr>
        <w:t>q.</w:t>
      </w:r>
      <w:r>
        <w:rPr>
          <w:rFonts w:eastAsia="Calibri"/>
        </w:rPr>
        <w:tab/>
        <w:t>WHAT DOES THIS MEAN FOR THIS CASE?</w:t>
      </w:r>
    </w:p>
    <w:p w14:paraId="36838A34" w14:textId="693F2FA9" w:rsidR="00481DBF" w:rsidRDefault="00481DBF" w:rsidP="00481DBF">
      <w:pPr>
        <w:pStyle w:val="Answers"/>
        <w:rPr>
          <w:rFonts w:eastAsia="Calibri"/>
        </w:rPr>
      </w:pPr>
      <w:r>
        <w:rPr>
          <w:rFonts w:eastAsia="Calibri"/>
        </w:rPr>
        <w:t>A.</w:t>
      </w:r>
      <w:r>
        <w:rPr>
          <w:rFonts w:eastAsia="Calibri"/>
        </w:rPr>
        <w:tab/>
        <w:t xml:space="preserve">The RFP submitted with AW’s </w:t>
      </w:r>
      <w:r w:rsidR="00FC02C9">
        <w:rPr>
          <w:rFonts w:eastAsia="Calibri"/>
        </w:rPr>
        <w:t xml:space="preserve">Application </w:t>
      </w:r>
      <w:r>
        <w:rPr>
          <w:rFonts w:eastAsia="Calibri"/>
        </w:rPr>
        <w:t>is an imperfect fit for this matter.  As a municipal ut</w:t>
      </w:r>
      <w:r w:rsidR="00281E24">
        <w:rPr>
          <w:rFonts w:eastAsia="Calibri"/>
        </w:rPr>
        <w:t>ility</w:t>
      </w:r>
      <w:r w:rsidR="00FF6BD8">
        <w:rPr>
          <w:rFonts w:eastAsia="Calibri"/>
        </w:rPr>
        <w:t xml:space="preserve"> serving wholesale customers</w:t>
      </w:r>
      <w:r w:rsidR="00281E24">
        <w:rPr>
          <w:rFonts w:eastAsia="Calibri"/>
        </w:rPr>
        <w:t xml:space="preserve">, large </w:t>
      </w:r>
      <w:r w:rsidR="00FC02C9">
        <w:rPr>
          <w:rFonts w:eastAsia="Calibri"/>
        </w:rPr>
        <w:t>portions</w:t>
      </w:r>
      <w:r w:rsidR="00281E24">
        <w:rPr>
          <w:rFonts w:eastAsia="Calibri"/>
        </w:rPr>
        <w:t xml:space="preserve"> of the RFP</w:t>
      </w:r>
      <w:r>
        <w:rPr>
          <w:rFonts w:eastAsia="Calibri"/>
        </w:rPr>
        <w:t xml:space="preserve"> request</w:t>
      </w:r>
      <w:r w:rsidR="00FC02C9">
        <w:rPr>
          <w:rFonts w:eastAsia="Calibri"/>
        </w:rPr>
        <w:t>ing</w:t>
      </w:r>
      <w:r>
        <w:rPr>
          <w:rFonts w:eastAsia="Calibri"/>
        </w:rPr>
        <w:t xml:space="preserve"> </w:t>
      </w:r>
      <w:r>
        <w:rPr>
          <w:rFonts w:eastAsia="Calibri"/>
        </w:rPr>
        <w:lastRenderedPageBreak/>
        <w:t>data relating to return, capital structure, federal income taxation, rate base, deprecation, rate design for retail customers, and other items have been left blank.  AW and its consultants have, however, endeavored to respond to the RFP to the fullest extent possible.</w:t>
      </w:r>
    </w:p>
    <w:p w14:paraId="500E3660" w14:textId="0C06BA53" w:rsidR="00927293" w:rsidRDefault="00927293" w:rsidP="00927293">
      <w:pPr>
        <w:pStyle w:val="Questions"/>
        <w:rPr>
          <w:rFonts w:eastAsia="Calibri"/>
        </w:rPr>
      </w:pPr>
      <w:r>
        <w:rPr>
          <w:rFonts w:eastAsia="Calibri"/>
        </w:rPr>
        <w:t>q.</w:t>
      </w:r>
      <w:r>
        <w:rPr>
          <w:rFonts w:eastAsia="Calibri"/>
        </w:rPr>
        <w:tab/>
      </w:r>
      <w:r w:rsidR="00846C5F" w:rsidRPr="00846C5F">
        <w:rPr>
          <w:rFonts w:eastAsia="Calibri"/>
        </w:rPr>
        <w:t xml:space="preserve">DID AW ENCOUNTER ANY OTHER </w:t>
      </w:r>
      <w:r w:rsidR="00B06F13" w:rsidRPr="00846C5F">
        <w:rPr>
          <w:rFonts w:eastAsia="Calibri"/>
        </w:rPr>
        <w:t>ISSUES</w:t>
      </w:r>
      <w:r w:rsidR="00846C5F" w:rsidRPr="00846C5F">
        <w:rPr>
          <w:rFonts w:eastAsia="Calibri"/>
        </w:rPr>
        <w:t xml:space="preserve"> IN USING THE IOU RFP FOR THIS CASE?</w:t>
      </w:r>
    </w:p>
    <w:p w14:paraId="7E7E5531" w14:textId="1B258F88" w:rsidR="0080683C" w:rsidRDefault="00927293" w:rsidP="00A2459F">
      <w:pPr>
        <w:pStyle w:val="Answers"/>
        <w:rPr>
          <w:rFonts w:eastAsia="Calibri"/>
        </w:rPr>
      </w:pPr>
      <w:r>
        <w:rPr>
          <w:rFonts w:eastAsia="Calibri"/>
        </w:rPr>
        <w:t>A.</w:t>
      </w:r>
      <w:r>
        <w:rPr>
          <w:rFonts w:eastAsia="Calibri"/>
        </w:rPr>
        <w:tab/>
      </w:r>
      <w:r w:rsidR="00846C5F">
        <w:rPr>
          <w:rFonts w:eastAsia="Calibri"/>
        </w:rPr>
        <w:t xml:space="preserve">Yes.  </w:t>
      </w:r>
      <w:r w:rsidR="00B06F13">
        <w:rPr>
          <w:rFonts w:eastAsia="Calibri"/>
        </w:rPr>
        <w:t xml:space="preserve">AW does not use the NARUC chart of accounts for its own accounting, and therefore does not use it in this case. </w:t>
      </w:r>
      <w:r w:rsidR="003C1A56">
        <w:rPr>
          <w:rFonts w:eastAsia="Calibri"/>
        </w:rPr>
        <w:t xml:space="preserve"> The City’s financial system, which is used by AW, is not based on the NARUC chart of accounts. Since only the wholesale and outside city customers, which are a very small percentage of our customer base, are subject to the jurisdiction of the</w:t>
      </w:r>
      <w:r w:rsidR="00FC02C9">
        <w:rPr>
          <w:rFonts w:eastAsia="Calibri"/>
        </w:rPr>
        <w:t xml:space="preserve"> </w:t>
      </w:r>
      <w:r w:rsidR="00E70E83">
        <w:rPr>
          <w:rFonts w:eastAsia="Calibri"/>
        </w:rPr>
        <w:t>Commission</w:t>
      </w:r>
      <w:r w:rsidR="003C1A56">
        <w:rPr>
          <w:rFonts w:eastAsia="Calibri"/>
        </w:rPr>
        <w:t xml:space="preserve">, the City and AW have not adopted the NARUC chart of accounts. </w:t>
      </w:r>
      <w:r w:rsidR="00143932">
        <w:rPr>
          <w:rFonts w:eastAsia="Calibri"/>
        </w:rPr>
        <w:t xml:space="preserve"> </w:t>
      </w:r>
      <w:r w:rsidR="00EE4A57">
        <w:rPr>
          <w:rFonts w:eastAsia="Calibri"/>
        </w:rPr>
        <w:t xml:space="preserve">However, AW does have a similar chart of accounts that provides significant detail of our expenses.  </w:t>
      </w:r>
      <w:r w:rsidR="00EE6C16">
        <w:rPr>
          <w:rFonts w:eastAsia="Calibri"/>
        </w:rPr>
        <w:t xml:space="preserve">AW’s chart of accounts provides a level of detail which is consistent with the NARUC system.  </w:t>
      </w:r>
      <w:r w:rsidR="00EE4A57" w:rsidRPr="00035E5C">
        <w:rPr>
          <w:rFonts w:eastAsia="Calibri"/>
        </w:rPr>
        <w:t xml:space="preserve">In the testimony of </w:t>
      </w:r>
      <w:r w:rsidR="003C1A56" w:rsidRPr="00035E5C">
        <w:rPr>
          <w:rFonts w:eastAsia="Calibri"/>
        </w:rPr>
        <w:t>Joseph Gonzales,</w:t>
      </w:r>
      <w:r w:rsidR="00EE4A57" w:rsidRPr="00035E5C">
        <w:rPr>
          <w:rFonts w:eastAsia="Calibri"/>
        </w:rPr>
        <w:t xml:space="preserve"> a listing of </w:t>
      </w:r>
      <w:r w:rsidR="00EE6C16" w:rsidRPr="00035E5C">
        <w:rPr>
          <w:rFonts w:eastAsia="Calibri"/>
        </w:rPr>
        <w:t>AW’s</w:t>
      </w:r>
      <w:r w:rsidR="00EE4A57" w:rsidRPr="00035E5C">
        <w:rPr>
          <w:rFonts w:eastAsia="Calibri"/>
        </w:rPr>
        <w:t xml:space="preserve"> chart of accounts </w:t>
      </w:r>
      <w:r w:rsidR="00EE6C16" w:rsidRPr="00035E5C">
        <w:rPr>
          <w:rFonts w:eastAsia="Calibri"/>
        </w:rPr>
        <w:t xml:space="preserve">and </w:t>
      </w:r>
      <w:r w:rsidR="00EE4A57" w:rsidRPr="00035E5C">
        <w:rPr>
          <w:rFonts w:eastAsia="Calibri"/>
        </w:rPr>
        <w:t>descriptions of</w:t>
      </w:r>
      <w:r w:rsidR="00EE6C16" w:rsidRPr="00035E5C">
        <w:rPr>
          <w:rFonts w:eastAsia="Calibri"/>
        </w:rPr>
        <w:t xml:space="preserve"> each is included as an attachment.</w:t>
      </w:r>
    </w:p>
    <w:p w14:paraId="1D682188" w14:textId="345D511D" w:rsidR="00FF6BD8" w:rsidRDefault="00FF6BD8" w:rsidP="00254486">
      <w:pPr>
        <w:pStyle w:val="Heading1"/>
        <w:rPr>
          <w:rFonts w:eastAsia="Calibri"/>
        </w:rPr>
      </w:pPr>
      <w:bookmarkStart w:id="27" w:name="_Toc5875106"/>
      <w:r>
        <w:rPr>
          <w:rFonts w:eastAsia="Calibri"/>
        </w:rPr>
        <w:t>conclusion</w:t>
      </w:r>
      <w:bookmarkEnd w:id="27"/>
    </w:p>
    <w:p w14:paraId="797C65E1" w14:textId="492F6C1B" w:rsidR="00FF6BD8" w:rsidRDefault="00FF6BD8" w:rsidP="00254486">
      <w:pPr>
        <w:pStyle w:val="Questions"/>
        <w:rPr>
          <w:rFonts w:eastAsia="Calibri"/>
        </w:rPr>
      </w:pPr>
      <w:r>
        <w:rPr>
          <w:rFonts w:eastAsia="Calibri"/>
        </w:rPr>
        <w:t>q.</w:t>
      </w:r>
      <w:r>
        <w:rPr>
          <w:rFonts w:eastAsia="Calibri"/>
        </w:rPr>
        <w:tab/>
        <w:t>does this conclude your testimony?</w:t>
      </w:r>
    </w:p>
    <w:p w14:paraId="2E45DCAC" w14:textId="0556BFAF" w:rsidR="00FF6BD8" w:rsidRPr="00FF6BD8" w:rsidRDefault="00FF6BD8" w:rsidP="00FF6BD8">
      <w:pPr>
        <w:pStyle w:val="Answers"/>
        <w:rPr>
          <w:rFonts w:eastAsia="Calibri"/>
        </w:rPr>
      </w:pPr>
      <w:r>
        <w:rPr>
          <w:rFonts w:eastAsia="Calibri"/>
        </w:rPr>
        <w:t>A.</w:t>
      </w:r>
      <w:r>
        <w:rPr>
          <w:rFonts w:eastAsia="Calibri"/>
        </w:rPr>
        <w:tab/>
        <w:t>Yes.</w:t>
      </w:r>
    </w:p>
    <w:sectPr w:rsidR="00FF6BD8" w:rsidRPr="00FF6BD8" w:rsidSect="00A95C0A">
      <w:pgSz w:w="12240" w:h="15840" w:code="1"/>
      <w:pgMar w:top="1440" w:right="1440" w:bottom="1440" w:left="1800" w:header="720" w:footer="720" w:gutter="0"/>
      <w:lnNumType w:countBy="1"/>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0810BAB5" w16cid:durableId="203502B0"/>
  <w16cid:commentId w16cid:paraId="4F7A612F" w16cid:durableId="20350356"/>
  <w16cid:commentId w16cid:paraId="22F0BF75" w16cid:durableId="2017FFA4"/>
  <w16cid:commentId w16cid:paraId="2E5C56A9" w16cid:durableId="2017FFA5"/>
  <w16cid:commentId w16cid:paraId="00EC46AC" w16cid:durableId="2039DB5A"/>
  <w16cid:commentId w16cid:paraId="312EF9A2" w16cid:durableId="203506BD"/>
  <w16cid:commentId w16cid:paraId="1A684236" w16cid:durableId="5FDF94AF"/>
  <w16cid:commentId w16cid:paraId="49C071DD" w16cid:durableId="7A96F7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17465" w14:textId="77777777" w:rsidR="00BC02BB" w:rsidRDefault="00BC02BB">
      <w:r>
        <w:separator/>
      </w:r>
    </w:p>
  </w:endnote>
  <w:endnote w:type="continuationSeparator" w:id="0">
    <w:p w14:paraId="7F601347" w14:textId="77777777" w:rsidR="00BC02BB" w:rsidRDefault="00BC0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82167" w14:textId="77777777" w:rsidR="00BC02BB" w:rsidRDefault="00BC02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0C977" w14:textId="77777777" w:rsidR="00BC02BB" w:rsidRDefault="00BC02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0E3A4" w14:textId="76333D71" w:rsidR="00BC02BB" w:rsidRDefault="00BC02BB">
    <w:pPr>
      <w:pStyle w:val="Footer"/>
    </w:pPr>
    <w:r w:rsidRPr="008D6BD9">
      <w:rPr>
        <w:rStyle w:val="DocID"/>
      </w:rPr>
      <w:fldChar w:fldCharType="begin"/>
    </w:r>
    <w:r w:rsidRPr="008D6BD9">
      <w:rPr>
        <w:rStyle w:val="DocID"/>
      </w:rPr>
      <w:instrText xml:space="preserve"> DOCPROPERTY "DocID" \* MERGEFORMAT </w:instrText>
    </w:r>
    <w:r w:rsidRPr="008D6BD9">
      <w:rPr>
        <w:rStyle w:val="DocID"/>
      </w:rPr>
      <w:fldChar w:fldCharType="separate"/>
    </w:r>
    <w:r w:rsidR="00303A59">
      <w:rPr>
        <w:rStyle w:val="DocID"/>
      </w:rPr>
      <w:t>2242529.1</w:t>
    </w:r>
    <w:r w:rsidRPr="008D6BD9">
      <w:rPr>
        <w:rStyle w:val="DocID"/>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2C54F" w14:textId="499AE938" w:rsidR="00BC02BB" w:rsidRPr="0060178C" w:rsidRDefault="00BC02BB" w:rsidP="00632E31">
    <w:pPr>
      <w:tabs>
        <w:tab w:val="right" w:pos="9000"/>
      </w:tabs>
      <w:rPr>
        <w:sz w:val="18"/>
        <w:szCs w:val="18"/>
      </w:rPr>
    </w:pPr>
    <w:r w:rsidRPr="0060178C">
      <w:rPr>
        <w:sz w:val="18"/>
        <w:szCs w:val="18"/>
      </w:rPr>
      <w:t xml:space="preserve">DOCKET NO. </w:t>
    </w:r>
    <w:r>
      <w:rPr>
        <w:sz w:val="18"/>
        <w:szCs w:val="18"/>
      </w:rPr>
      <w:t>49189</w:t>
    </w:r>
    <w:r>
      <w:rPr>
        <w:sz w:val="18"/>
        <w:szCs w:val="18"/>
      </w:rPr>
      <w:tab/>
    </w:r>
    <w:r w:rsidRPr="0060178C">
      <w:rPr>
        <w:sz w:val="18"/>
        <w:szCs w:val="18"/>
      </w:rPr>
      <w:t>DIRECT TESTIMONY</w:t>
    </w:r>
  </w:p>
  <w:p w14:paraId="73B81720" w14:textId="469143BE" w:rsidR="00BC02BB" w:rsidRPr="0060178C" w:rsidRDefault="00BC02BB" w:rsidP="00E62421">
    <w:pPr>
      <w:tabs>
        <w:tab w:val="center" w:pos="4320"/>
        <w:tab w:val="right" w:pos="9000"/>
      </w:tabs>
      <w:jc w:val="right"/>
      <w:rPr>
        <w:sz w:val="18"/>
        <w:szCs w:val="18"/>
      </w:rPr>
    </w:pPr>
    <w:r w:rsidRPr="0060178C">
      <w:rPr>
        <w:sz w:val="18"/>
        <w:szCs w:val="18"/>
      </w:rPr>
      <w:tab/>
    </w:r>
    <w:r w:rsidRPr="00DB2BB7">
      <w:rPr>
        <w:sz w:val="20"/>
        <w:szCs w:val="20"/>
      </w:rPr>
      <w:fldChar w:fldCharType="begin"/>
    </w:r>
    <w:r w:rsidRPr="00DB2BB7">
      <w:rPr>
        <w:sz w:val="20"/>
        <w:szCs w:val="20"/>
      </w:rPr>
      <w:instrText xml:space="preserve"> PAGE   \* MERGEFORMAT </w:instrText>
    </w:r>
    <w:r w:rsidRPr="00DB2BB7">
      <w:rPr>
        <w:sz w:val="20"/>
        <w:szCs w:val="20"/>
      </w:rPr>
      <w:fldChar w:fldCharType="separate"/>
    </w:r>
    <w:r w:rsidR="00303A59">
      <w:rPr>
        <w:noProof/>
        <w:sz w:val="20"/>
        <w:szCs w:val="20"/>
      </w:rPr>
      <w:t>21</w:t>
    </w:r>
    <w:r w:rsidRPr="00DB2BB7">
      <w:rPr>
        <w:noProof/>
        <w:sz w:val="20"/>
        <w:szCs w:val="20"/>
      </w:rPr>
      <w:fldChar w:fldCharType="end"/>
    </w:r>
    <w:r>
      <w:rPr>
        <w:sz w:val="18"/>
        <w:szCs w:val="18"/>
      </w:rPr>
      <w:tab/>
      <w:t>OF DAVID A. ANDERS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71EEC" w14:textId="77777777" w:rsidR="00BC02BB" w:rsidRDefault="00BC02BB">
      <w:r>
        <w:separator/>
      </w:r>
    </w:p>
  </w:footnote>
  <w:footnote w:type="continuationSeparator" w:id="0">
    <w:p w14:paraId="7E4C1872" w14:textId="77777777" w:rsidR="00BC02BB" w:rsidRDefault="00BC02BB">
      <w:r>
        <w:continuationSeparator/>
      </w:r>
    </w:p>
  </w:footnote>
  <w:footnote w:id="1">
    <w:p w14:paraId="1C97F9AA" w14:textId="06916A72" w:rsidR="00BC02BB" w:rsidRDefault="00BC02BB" w:rsidP="00F73BAA">
      <w:pPr>
        <w:pStyle w:val="LGPUCFootnote"/>
      </w:pPr>
      <w:r>
        <w:rPr>
          <w:rStyle w:val="FootnoteReference"/>
        </w:rPr>
        <w:footnoteRef/>
      </w:r>
      <w:r>
        <w:t xml:space="preserve"> </w:t>
      </w:r>
      <w:r>
        <w:tab/>
      </w:r>
      <w:r>
        <w:rPr>
          <w:i/>
        </w:rPr>
        <w:t>See</w:t>
      </w:r>
      <w:r>
        <w:t xml:space="preserve"> </w:t>
      </w:r>
      <w:r w:rsidRPr="002E1E19">
        <w:t>Rate</w:t>
      </w:r>
      <w:r>
        <w:t xml:space="preserve"> Filing Package, Schedule II-G-2.4 (W) Wholesale/Sales for Resale – Water (</w:t>
      </w:r>
      <w:r w:rsidRPr="00BF511D">
        <w:rPr>
          <w:rFonts w:eastAsia="Calibri"/>
        </w:rPr>
        <w:t>Northtown MUD Resolution Article</w:t>
      </w:r>
      <w:r>
        <w:rPr>
          <w:rFonts w:eastAsia="Calibri"/>
        </w:rPr>
        <w:t xml:space="preserve"> </w:t>
      </w:r>
      <w:r w:rsidRPr="00BF511D">
        <w:rPr>
          <w:rFonts w:eastAsia="Calibri"/>
        </w:rPr>
        <w:t>III</w:t>
      </w:r>
      <w:r w:rsidRPr="00BF511D">
        <w:rPr>
          <w:rFonts w:eastAsia="Calibri"/>
        </w:rPr>
        <w:noBreakHyphen/>
        <w:t>A).</w:t>
      </w:r>
    </w:p>
  </w:footnote>
  <w:footnote w:id="2">
    <w:p w14:paraId="676982A1" w14:textId="54F48B98" w:rsidR="00BC02BB" w:rsidRDefault="00BC02BB" w:rsidP="001A756B">
      <w:pPr>
        <w:pStyle w:val="LGPUCFootnote"/>
      </w:pPr>
      <w:r w:rsidRPr="00324483">
        <w:rPr>
          <w:rStyle w:val="FootnoteReference"/>
        </w:rPr>
        <w:footnoteRef/>
      </w:r>
      <w:r>
        <w:t xml:space="preserve"> </w:t>
      </w:r>
      <w:r>
        <w:tab/>
      </w:r>
      <w:r w:rsidRPr="00F50364">
        <w:rPr>
          <w:i/>
        </w:rPr>
        <w:t>See</w:t>
      </w:r>
      <w:r>
        <w:t xml:space="preserve"> Attachment DAA-2; </w:t>
      </w:r>
      <w:r w:rsidRPr="00D63F9B">
        <w:t>http://www.austintexas.gov/edims/document.cfm?id=236075</w:t>
      </w:r>
      <w:r>
        <w:t>.</w:t>
      </w:r>
    </w:p>
  </w:footnote>
  <w:footnote w:id="3">
    <w:p w14:paraId="033FE46E" w14:textId="166E3BC6" w:rsidR="00BC02BB" w:rsidRDefault="00BC02BB" w:rsidP="00DD3D48">
      <w:pPr>
        <w:pStyle w:val="LGPUCFootnote"/>
      </w:pPr>
      <w:r>
        <w:rPr>
          <w:rStyle w:val="FootnoteReference"/>
        </w:rPr>
        <w:footnoteRef/>
      </w:r>
      <w:r>
        <w:t xml:space="preserve"> </w:t>
      </w:r>
      <w:r>
        <w:tab/>
      </w:r>
      <w:r w:rsidRPr="0081791D">
        <w:rPr>
          <w:i/>
        </w:rPr>
        <w:t>Petition of the North Austin Municipal Utility District No. 1, Northtown Municipal Utility District, Travis County Water Control and Improvement District No. 10, and Wells Branch Municipal Utility District from the Ratemaking Actions of the City of Austin and Request for Interim Rates in Williamson and Travis Counties</w:t>
      </w:r>
      <w:r>
        <w:t>, Docket No. 42857, Order on Rehearing, Ordering Paragraph No. 5 (Jan. 14, 2016).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930A7" w14:textId="77777777" w:rsidR="00BC02BB" w:rsidRDefault="00BC02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A709D" w14:textId="77777777" w:rsidR="00BC02BB" w:rsidRDefault="00BC02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C11C4" w14:textId="77777777" w:rsidR="00BC02BB" w:rsidRDefault="00BC0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754E1"/>
    <w:multiLevelType w:val="hybridMultilevel"/>
    <w:tmpl w:val="E99ECF34"/>
    <w:lvl w:ilvl="0" w:tplc="A3044D38">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64C16"/>
    <w:multiLevelType w:val="hybridMultilevel"/>
    <w:tmpl w:val="415007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9C799E"/>
    <w:multiLevelType w:val="hybridMultilevel"/>
    <w:tmpl w:val="84C4FC54"/>
    <w:lvl w:ilvl="0" w:tplc="04090001">
      <w:start w:val="1"/>
      <w:numFmt w:val="bullet"/>
      <w:lvlText w:val=""/>
      <w:lvlJc w:val="left"/>
      <w:pPr>
        <w:ind w:left="720" w:hanging="360"/>
      </w:pPr>
      <w:rPr>
        <w:rFonts w:ascii="Symbol" w:hAnsi="Symbol" w:hint="default"/>
      </w:rPr>
    </w:lvl>
    <w:lvl w:ilvl="1" w:tplc="E0105ACC">
      <w:start w:val="1"/>
      <w:numFmt w:val="bullet"/>
      <w:pStyle w:val="LGBull"/>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61B9A"/>
    <w:multiLevelType w:val="hybridMultilevel"/>
    <w:tmpl w:val="51767862"/>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40005C6"/>
    <w:multiLevelType w:val="hybridMultilevel"/>
    <w:tmpl w:val="47C4B958"/>
    <w:name w:val="Utility Testimony2"/>
    <w:lvl w:ilvl="0" w:tplc="CFA81370">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5E440B"/>
    <w:multiLevelType w:val="multilevel"/>
    <w:tmpl w:val="7C66FAC2"/>
    <w:lvl w:ilvl="0">
      <w:start w:val="2"/>
      <w:numFmt w:val="bullet"/>
      <w:pStyle w:val="LGListBullet"/>
      <w:lvlText w:val=""/>
      <w:lvlJc w:val="left"/>
      <w:pPr>
        <w:tabs>
          <w:tab w:val="num" w:pos="1440"/>
        </w:tabs>
        <w:ind w:left="1440" w:hanging="720"/>
      </w:pPr>
      <w:rPr>
        <w:rFonts w:ascii="Symbol" w:hAnsi="Symbol" w:hint="default"/>
      </w:rPr>
    </w:lvl>
    <w:lvl w:ilvl="1">
      <w:start w:val="1"/>
      <w:numFmt w:val="bullet"/>
      <w:pStyle w:val="LGListBullet1"/>
      <w:lvlText w:val="o"/>
      <w:lvlJc w:val="left"/>
      <w:pPr>
        <w:tabs>
          <w:tab w:val="num" w:pos="2160"/>
        </w:tabs>
        <w:ind w:left="2160" w:hanging="720"/>
      </w:pPr>
      <w:rPr>
        <w:rFonts w:ascii="Courier New" w:hAnsi="Courier New" w:hint="default"/>
      </w:rPr>
    </w:lvl>
    <w:lvl w:ilvl="2">
      <w:start w:val="1"/>
      <w:numFmt w:val="bullet"/>
      <w:pStyle w:val="LGListBullet2"/>
      <w:lvlText w:val=""/>
      <w:lvlJc w:val="left"/>
      <w:pPr>
        <w:tabs>
          <w:tab w:val="num" w:pos="2880"/>
        </w:tabs>
        <w:ind w:left="2880" w:hanging="720"/>
      </w:pPr>
      <w:rPr>
        <w:rFonts w:ascii="Wingdings" w:hAnsi="Wingding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6" w15:restartNumberingAfterBreak="0">
    <w:nsid w:val="45812067"/>
    <w:multiLevelType w:val="multilevel"/>
    <w:tmpl w:val="81F2B844"/>
    <w:name w:val="Utility Testimony"/>
    <w:lvl w:ilvl="0">
      <w:start w:val="1"/>
      <w:numFmt w:val="upperRoman"/>
      <w:pStyle w:val="Heading1"/>
      <w:lvlText w:val="%1."/>
      <w:lvlJc w:val="left"/>
      <w:pPr>
        <w:tabs>
          <w:tab w:val="num" w:pos="4140"/>
        </w:tabs>
        <w:ind w:left="4140" w:firstLine="0"/>
      </w:pPr>
      <w:rPr>
        <w:rFonts w:hint="default"/>
        <w:b/>
        <w:bCs/>
        <w:caps/>
        <w:smallCaps w:val="0"/>
        <w:vanish w:val="0"/>
        <w:color w:val="010000"/>
        <w:u w:val="none"/>
      </w:rPr>
    </w:lvl>
    <w:lvl w:ilvl="1">
      <w:start w:val="1"/>
      <w:numFmt w:val="upperLetter"/>
      <w:pStyle w:val="Heading2"/>
      <w:lvlText w:val="%2."/>
      <w:lvlJc w:val="left"/>
      <w:pPr>
        <w:tabs>
          <w:tab w:val="num" w:pos="1440"/>
        </w:tabs>
        <w:ind w:left="1440" w:hanging="720"/>
      </w:pPr>
      <w:rPr>
        <w:rFonts w:hint="default"/>
        <w:b/>
        <w:bCs/>
        <w:vanish w:val="0"/>
        <w:color w:val="010000"/>
        <w:u w:val="none"/>
      </w:rPr>
    </w:lvl>
    <w:lvl w:ilvl="2">
      <w:start w:val="1"/>
      <w:numFmt w:val="decimal"/>
      <w:pStyle w:val="Heading3"/>
      <w:lvlText w:val="%3."/>
      <w:lvlJc w:val="left"/>
      <w:pPr>
        <w:tabs>
          <w:tab w:val="num" w:pos="1440"/>
        </w:tabs>
        <w:ind w:left="720" w:firstLine="0"/>
      </w:pPr>
      <w:rPr>
        <w:rFonts w:hint="default"/>
        <w:vanish w:val="0"/>
        <w:color w:val="010000"/>
        <w:u w:val="none"/>
      </w:rPr>
    </w:lvl>
    <w:lvl w:ilvl="3">
      <w:start w:val="1"/>
      <w:numFmt w:val="decimal"/>
      <w:pStyle w:val="Heading4"/>
      <w:lvlText w:val="(%4)"/>
      <w:lvlJc w:val="left"/>
      <w:pPr>
        <w:tabs>
          <w:tab w:val="num" w:pos="2880"/>
        </w:tabs>
        <w:ind w:left="1440" w:firstLine="720"/>
      </w:pPr>
      <w:rPr>
        <w:rFonts w:hint="default"/>
        <w:vanish w:val="0"/>
        <w:color w:val="010000"/>
        <w:u w:val="none"/>
      </w:rPr>
    </w:lvl>
    <w:lvl w:ilvl="4">
      <w:start w:val="1"/>
      <w:numFmt w:val="lowerRoman"/>
      <w:pStyle w:val="Heading5"/>
      <w:lvlText w:val="(%5)"/>
      <w:lvlJc w:val="left"/>
      <w:pPr>
        <w:tabs>
          <w:tab w:val="num" w:pos="3600"/>
        </w:tabs>
        <w:ind w:left="2160" w:firstLine="720"/>
      </w:pPr>
      <w:rPr>
        <w:rFonts w:hint="default"/>
        <w:vanish w:val="0"/>
        <w:color w:val="010000"/>
        <w:u w:val="none"/>
      </w:rPr>
    </w:lvl>
    <w:lvl w:ilvl="5">
      <w:start w:val="1"/>
      <w:numFmt w:val="lowerLetter"/>
      <w:pStyle w:val="Heading6"/>
      <w:lvlText w:val="%6."/>
      <w:lvlJc w:val="left"/>
      <w:pPr>
        <w:tabs>
          <w:tab w:val="num" w:pos="4320"/>
        </w:tabs>
        <w:ind w:left="2880" w:firstLine="720"/>
      </w:pPr>
      <w:rPr>
        <w:rFonts w:hint="default"/>
        <w:vanish w:val="0"/>
        <w:color w:val="010000"/>
        <w:u w:val="none"/>
      </w:rPr>
    </w:lvl>
    <w:lvl w:ilvl="6">
      <w:start w:val="1"/>
      <w:numFmt w:val="decimal"/>
      <w:pStyle w:val="Heading7"/>
      <w:lvlText w:val="%7."/>
      <w:lvlJc w:val="left"/>
      <w:pPr>
        <w:tabs>
          <w:tab w:val="num" w:pos="5040"/>
        </w:tabs>
        <w:ind w:left="3600" w:firstLine="720"/>
      </w:pPr>
      <w:rPr>
        <w:rFonts w:hint="default"/>
        <w:vanish w:val="0"/>
        <w:color w:val="010000"/>
        <w:u w:val="none"/>
      </w:rPr>
    </w:lvl>
    <w:lvl w:ilvl="7">
      <w:start w:val="1"/>
      <w:numFmt w:val="lowerRoman"/>
      <w:pStyle w:val="Heading8"/>
      <w:lvlText w:val="%8."/>
      <w:lvlJc w:val="left"/>
      <w:pPr>
        <w:tabs>
          <w:tab w:val="num" w:pos="5760"/>
        </w:tabs>
        <w:ind w:left="4320" w:firstLine="720"/>
      </w:pPr>
      <w:rPr>
        <w:rFonts w:hint="default"/>
        <w:vanish w:val="0"/>
        <w:color w:val="010000"/>
        <w:u w:val="none"/>
      </w:rPr>
    </w:lvl>
    <w:lvl w:ilvl="8">
      <w:start w:val="1"/>
      <w:numFmt w:val="decimal"/>
      <w:pStyle w:val="Heading9"/>
      <w:lvlText w:val="(%9)"/>
      <w:lvlJc w:val="left"/>
      <w:pPr>
        <w:tabs>
          <w:tab w:val="num" w:pos="6480"/>
        </w:tabs>
        <w:ind w:left="5040" w:firstLine="720"/>
      </w:pPr>
      <w:rPr>
        <w:rFonts w:hint="default"/>
        <w:vanish w:val="0"/>
        <w:color w:val="010000"/>
        <w:u w:val="none"/>
      </w:rPr>
    </w:lvl>
  </w:abstractNum>
  <w:abstractNum w:abstractNumId="7" w15:restartNumberingAfterBreak="0">
    <w:nsid w:val="5BAA52AA"/>
    <w:multiLevelType w:val="hybridMultilevel"/>
    <w:tmpl w:val="16D8C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E6340F9"/>
    <w:multiLevelType w:val="hybridMultilevel"/>
    <w:tmpl w:val="87E83CCC"/>
    <w:lvl w:ilvl="0" w:tplc="0409000F">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A05525"/>
    <w:multiLevelType w:val="multilevel"/>
    <w:tmpl w:val="3774A9C0"/>
    <w:lvl w:ilvl="0">
      <w:start w:val="1"/>
      <w:numFmt w:val="decimal"/>
      <w:pStyle w:val="LGListNumber"/>
      <w:lvlText w:val="%1."/>
      <w:lvlJc w:val="left"/>
      <w:pPr>
        <w:tabs>
          <w:tab w:val="num" w:pos="720"/>
        </w:tabs>
        <w:ind w:left="144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6"/>
  </w:num>
  <w:num w:numId="2">
    <w:abstractNumId w:val="9"/>
  </w:num>
  <w:num w:numId="3">
    <w:abstractNumId w:val="5"/>
  </w:num>
  <w:num w:numId="4">
    <w:abstractNumId w:val="7"/>
  </w:num>
  <w:num w:numId="5">
    <w:abstractNumId w:val="2"/>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5"/>
  </w:num>
  <w:num w:numId="15">
    <w:abstractNumId w:val="5"/>
  </w:num>
  <w:num w:numId="16">
    <w:abstractNumId w:val="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LineBreakFollowingCenteredHeading 1" w:val="False"/>
    <w:docVar w:name="AddLineBreakFollowingCenteredHeadings" w:val="False"/>
    <w:docVar w:name="CenterLevel1TOC" w:val="False"/>
    <w:docVar w:name="DefaultNumberOfLevelsInTOCForThisScheme" w:val="3"/>
    <w:docVar w:name="ExcludeDirectFormattingInTOC" w:val="False"/>
    <w:docVar w:name="HyperlinkTOC" w:val="True"/>
    <w:docVar w:name="IncludeTOCAndPageHeadings" w:val="False"/>
    <w:docVar w:name="LastSchemeChoice" w:val="Utility Testimony"/>
    <w:docVar w:name="LastSchemeUniqueID" w:val="2"/>
    <w:docVar w:name="LegacyDocIDRemoved" w:val="True"/>
    <w:docVar w:name="NoNumberLevel1TOC" w:val="False"/>
    <w:docVar w:name="Option0True" w:val="False"/>
    <w:docVar w:name="Option1True" w:val="False"/>
    <w:docVar w:name="Option2True" w:val="False"/>
    <w:docVar w:name="Option3True" w:val="False"/>
    <w:docVar w:name="TOCFormatConst" w:val="0"/>
    <w:docVar w:name="TOCFormatPreference" w:val="Leave TOC styles 'as is' in current document (default)"/>
    <w:docVar w:name="TOCHeadingAllCaps" w:val="False"/>
    <w:docVar w:name="TOCHeadingUnderlined" w:val="True"/>
    <w:docVar w:name="TOCIncludeNonHeadings" w:val="False"/>
    <w:docVar w:name="TOCIncludeSectionBreaks" w:val="False"/>
    <w:docVar w:name="TOCIncludeTCFields" w:val="False"/>
    <w:docVar w:name="TOCPageUnderlined" w:val="False"/>
    <w:docVar w:name="TOCPosition" w:val="Replace existing TOC"/>
    <w:docVar w:name="TOCRun" w:val="True"/>
    <w:docVar w:name="TOCSpecialLevels" w:val="False"/>
    <w:docVar w:name="UnderlineTOCLevel1" w:val="False"/>
    <w:docVar w:name="UpperLevelTOC" w:val="4"/>
  </w:docVars>
  <w:rsids>
    <w:rsidRoot w:val="00425112"/>
    <w:rsid w:val="000011F7"/>
    <w:rsid w:val="00001FB0"/>
    <w:rsid w:val="000075F4"/>
    <w:rsid w:val="00010A74"/>
    <w:rsid w:val="00015813"/>
    <w:rsid w:val="000161BF"/>
    <w:rsid w:val="000209E7"/>
    <w:rsid w:val="0002228B"/>
    <w:rsid w:val="0002459B"/>
    <w:rsid w:val="00024617"/>
    <w:rsid w:val="000272E7"/>
    <w:rsid w:val="000322CD"/>
    <w:rsid w:val="00033348"/>
    <w:rsid w:val="00033F23"/>
    <w:rsid w:val="0003439B"/>
    <w:rsid w:val="00035E5C"/>
    <w:rsid w:val="00036238"/>
    <w:rsid w:val="000428DC"/>
    <w:rsid w:val="00052A7A"/>
    <w:rsid w:val="00053886"/>
    <w:rsid w:val="00053892"/>
    <w:rsid w:val="000563EC"/>
    <w:rsid w:val="00057706"/>
    <w:rsid w:val="00073CB4"/>
    <w:rsid w:val="00076277"/>
    <w:rsid w:val="00082133"/>
    <w:rsid w:val="00086720"/>
    <w:rsid w:val="00091DD4"/>
    <w:rsid w:val="000935F9"/>
    <w:rsid w:val="00093FB4"/>
    <w:rsid w:val="000944B6"/>
    <w:rsid w:val="00094520"/>
    <w:rsid w:val="00095DAA"/>
    <w:rsid w:val="00095F14"/>
    <w:rsid w:val="000A178E"/>
    <w:rsid w:val="000A2BE7"/>
    <w:rsid w:val="000A440D"/>
    <w:rsid w:val="000B1B72"/>
    <w:rsid w:val="000B33B6"/>
    <w:rsid w:val="000B3C37"/>
    <w:rsid w:val="000B53B8"/>
    <w:rsid w:val="000B5712"/>
    <w:rsid w:val="000C156F"/>
    <w:rsid w:val="000C3DE5"/>
    <w:rsid w:val="000C5434"/>
    <w:rsid w:val="000C5CD9"/>
    <w:rsid w:val="000C7CCF"/>
    <w:rsid w:val="000D1792"/>
    <w:rsid w:val="000D1831"/>
    <w:rsid w:val="000D43E9"/>
    <w:rsid w:val="000D60EF"/>
    <w:rsid w:val="000E3628"/>
    <w:rsid w:val="000E3AF1"/>
    <w:rsid w:val="000E3C59"/>
    <w:rsid w:val="000E7FE4"/>
    <w:rsid w:val="000F4F03"/>
    <w:rsid w:val="000F5640"/>
    <w:rsid w:val="000F5776"/>
    <w:rsid w:val="00100038"/>
    <w:rsid w:val="001004D7"/>
    <w:rsid w:val="00100DA8"/>
    <w:rsid w:val="00101BAF"/>
    <w:rsid w:val="00107E91"/>
    <w:rsid w:val="001104C0"/>
    <w:rsid w:val="00110582"/>
    <w:rsid w:val="0011088D"/>
    <w:rsid w:val="00110EBF"/>
    <w:rsid w:val="00117B54"/>
    <w:rsid w:val="001238AE"/>
    <w:rsid w:val="00123D80"/>
    <w:rsid w:val="0012523F"/>
    <w:rsid w:val="00135655"/>
    <w:rsid w:val="00137F39"/>
    <w:rsid w:val="00143932"/>
    <w:rsid w:val="001504CC"/>
    <w:rsid w:val="00154573"/>
    <w:rsid w:val="001546D3"/>
    <w:rsid w:val="00155895"/>
    <w:rsid w:val="00155BD6"/>
    <w:rsid w:val="00156823"/>
    <w:rsid w:val="001568BD"/>
    <w:rsid w:val="00162AD5"/>
    <w:rsid w:val="001637D8"/>
    <w:rsid w:val="00164A8E"/>
    <w:rsid w:val="00165883"/>
    <w:rsid w:val="00165CB8"/>
    <w:rsid w:val="001710B9"/>
    <w:rsid w:val="00173797"/>
    <w:rsid w:val="00176B65"/>
    <w:rsid w:val="00177D6F"/>
    <w:rsid w:val="00180E9A"/>
    <w:rsid w:val="001822BC"/>
    <w:rsid w:val="00182D5F"/>
    <w:rsid w:val="0018774E"/>
    <w:rsid w:val="00192C33"/>
    <w:rsid w:val="00195CEF"/>
    <w:rsid w:val="001A33DC"/>
    <w:rsid w:val="001A756B"/>
    <w:rsid w:val="001A7F57"/>
    <w:rsid w:val="001B09A1"/>
    <w:rsid w:val="001B49FB"/>
    <w:rsid w:val="001B6C34"/>
    <w:rsid w:val="001B6CE6"/>
    <w:rsid w:val="001C0CD0"/>
    <w:rsid w:val="001C7E25"/>
    <w:rsid w:val="001D47BA"/>
    <w:rsid w:val="001F412A"/>
    <w:rsid w:val="001F4329"/>
    <w:rsid w:val="00201AAE"/>
    <w:rsid w:val="00202CE6"/>
    <w:rsid w:val="00206504"/>
    <w:rsid w:val="00211237"/>
    <w:rsid w:val="0021147B"/>
    <w:rsid w:val="00213873"/>
    <w:rsid w:val="0021479D"/>
    <w:rsid w:val="00215F46"/>
    <w:rsid w:val="0021735F"/>
    <w:rsid w:val="00231F94"/>
    <w:rsid w:val="00242071"/>
    <w:rsid w:val="00242971"/>
    <w:rsid w:val="00244655"/>
    <w:rsid w:val="002467F3"/>
    <w:rsid w:val="002504F0"/>
    <w:rsid w:val="00254486"/>
    <w:rsid w:val="00265C91"/>
    <w:rsid w:val="002725A0"/>
    <w:rsid w:val="00274459"/>
    <w:rsid w:val="0027495F"/>
    <w:rsid w:val="00277AFC"/>
    <w:rsid w:val="00281E24"/>
    <w:rsid w:val="00282922"/>
    <w:rsid w:val="00285796"/>
    <w:rsid w:val="00285874"/>
    <w:rsid w:val="0029308A"/>
    <w:rsid w:val="00296E63"/>
    <w:rsid w:val="002A2B91"/>
    <w:rsid w:val="002A45FD"/>
    <w:rsid w:val="002A75AC"/>
    <w:rsid w:val="002B176D"/>
    <w:rsid w:val="002B4914"/>
    <w:rsid w:val="002B6FDE"/>
    <w:rsid w:val="002B7A5D"/>
    <w:rsid w:val="002C2B48"/>
    <w:rsid w:val="002C4671"/>
    <w:rsid w:val="002C4A5D"/>
    <w:rsid w:val="002C5363"/>
    <w:rsid w:val="002C5A50"/>
    <w:rsid w:val="002D1D5C"/>
    <w:rsid w:val="002D5034"/>
    <w:rsid w:val="002D77AE"/>
    <w:rsid w:val="002E1E19"/>
    <w:rsid w:val="002E4A5B"/>
    <w:rsid w:val="002E6001"/>
    <w:rsid w:val="002F5443"/>
    <w:rsid w:val="002F6B84"/>
    <w:rsid w:val="002F6E80"/>
    <w:rsid w:val="003000FF"/>
    <w:rsid w:val="00303A59"/>
    <w:rsid w:val="00303B49"/>
    <w:rsid w:val="003048C0"/>
    <w:rsid w:val="003112BE"/>
    <w:rsid w:val="003149C4"/>
    <w:rsid w:val="0032114E"/>
    <w:rsid w:val="00321DAB"/>
    <w:rsid w:val="00324483"/>
    <w:rsid w:val="0032534A"/>
    <w:rsid w:val="003274A3"/>
    <w:rsid w:val="00330832"/>
    <w:rsid w:val="00331ECE"/>
    <w:rsid w:val="00335311"/>
    <w:rsid w:val="00340B6D"/>
    <w:rsid w:val="0034293E"/>
    <w:rsid w:val="00342C98"/>
    <w:rsid w:val="003440E5"/>
    <w:rsid w:val="00345A6A"/>
    <w:rsid w:val="00347A96"/>
    <w:rsid w:val="00351882"/>
    <w:rsid w:val="00352DD5"/>
    <w:rsid w:val="00365832"/>
    <w:rsid w:val="00372B2C"/>
    <w:rsid w:val="00373D5D"/>
    <w:rsid w:val="0037610C"/>
    <w:rsid w:val="00390A95"/>
    <w:rsid w:val="00395480"/>
    <w:rsid w:val="003957BB"/>
    <w:rsid w:val="00397DA4"/>
    <w:rsid w:val="003A1735"/>
    <w:rsid w:val="003A1FD3"/>
    <w:rsid w:val="003A366B"/>
    <w:rsid w:val="003A79C6"/>
    <w:rsid w:val="003B05DC"/>
    <w:rsid w:val="003B3407"/>
    <w:rsid w:val="003B7D54"/>
    <w:rsid w:val="003C1A56"/>
    <w:rsid w:val="003D45E7"/>
    <w:rsid w:val="003D4F53"/>
    <w:rsid w:val="003D53EA"/>
    <w:rsid w:val="003D62AF"/>
    <w:rsid w:val="003E24CD"/>
    <w:rsid w:val="003E3663"/>
    <w:rsid w:val="003E429E"/>
    <w:rsid w:val="003E6462"/>
    <w:rsid w:val="003E7509"/>
    <w:rsid w:val="003E758F"/>
    <w:rsid w:val="003E7DA2"/>
    <w:rsid w:val="003E7F16"/>
    <w:rsid w:val="003F583B"/>
    <w:rsid w:val="003F7925"/>
    <w:rsid w:val="00403F34"/>
    <w:rsid w:val="0041767D"/>
    <w:rsid w:val="00417AD0"/>
    <w:rsid w:val="0042231A"/>
    <w:rsid w:val="00423752"/>
    <w:rsid w:val="00425112"/>
    <w:rsid w:val="00432871"/>
    <w:rsid w:val="00434076"/>
    <w:rsid w:val="00434531"/>
    <w:rsid w:val="004360E6"/>
    <w:rsid w:val="0043737C"/>
    <w:rsid w:val="0044456B"/>
    <w:rsid w:val="00447364"/>
    <w:rsid w:val="004556A6"/>
    <w:rsid w:val="004562CE"/>
    <w:rsid w:val="00460D09"/>
    <w:rsid w:val="00465081"/>
    <w:rsid w:val="0047110F"/>
    <w:rsid w:val="004728CD"/>
    <w:rsid w:val="0047718A"/>
    <w:rsid w:val="00481DBF"/>
    <w:rsid w:val="00490E1E"/>
    <w:rsid w:val="00491218"/>
    <w:rsid w:val="00495E7D"/>
    <w:rsid w:val="004A086D"/>
    <w:rsid w:val="004A0B4E"/>
    <w:rsid w:val="004A2857"/>
    <w:rsid w:val="004A6E6B"/>
    <w:rsid w:val="004B1A4F"/>
    <w:rsid w:val="004B2ED9"/>
    <w:rsid w:val="004B432A"/>
    <w:rsid w:val="004C024B"/>
    <w:rsid w:val="004C2E7E"/>
    <w:rsid w:val="004C3160"/>
    <w:rsid w:val="004C36C5"/>
    <w:rsid w:val="004C4DB6"/>
    <w:rsid w:val="004D0AC3"/>
    <w:rsid w:val="004D3AE6"/>
    <w:rsid w:val="004D5735"/>
    <w:rsid w:val="004E1EA7"/>
    <w:rsid w:val="004E33FF"/>
    <w:rsid w:val="004E4473"/>
    <w:rsid w:val="004E5709"/>
    <w:rsid w:val="004E6B47"/>
    <w:rsid w:val="004F2004"/>
    <w:rsid w:val="004F6174"/>
    <w:rsid w:val="004F6B12"/>
    <w:rsid w:val="00504136"/>
    <w:rsid w:val="00505D7E"/>
    <w:rsid w:val="00507A04"/>
    <w:rsid w:val="00515227"/>
    <w:rsid w:val="0051768A"/>
    <w:rsid w:val="00517BE7"/>
    <w:rsid w:val="005272E3"/>
    <w:rsid w:val="005313C7"/>
    <w:rsid w:val="00534B5E"/>
    <w:rsid w:val="00534EC8"/>
    <w:rsid w:val="00542587"/>
    <w:rsid w:val="0054568F"/>
    <w:rsid w:val="005513C1"/>
    <w:rsid w:val="00560C4C"/>
    <w:rsid w:val="005734C8"/>
    <w:rsid w:val="00573DD4"/>
    <w:rsid w:val="00576AB4"/>
    <w:rsid w:val="005818CE"/>
    <w:rsid w:val="00581C1D"/>
    <w:rsid w:val="00585269"/>
    <w:rsid w:val="00590C81"/>
    <w:rsid w:val="00590D0D"/>
    <w:rsid w:val="0059120D"/>
    <w:rsid w:val="00591285"/>
    <w:rsid w:val="0059287C"/>
    <w:rsid w:val="005953EB"/>
    <w:rsid w:val="005A2BA0"/>
    <w:rsid w:val="005A30F6"/>
    <w:rsid w:val="005A4C45"/>
    <w:rsid w:val="005B299A"/>
    <w:rsid w:val="005B4421"/>
    <w:rsid w:val="005B65B3"/>
    <w:rsid w:val="005B6A63"/>
    <w:rsid w:val="005C202E"/>
    <w:rsid w:val="005C29B0"/>
    <w:rsid w:val="005C52FA"/>
    <w:rsid w:val="005C5F45"/>
    <w:rsid w:val="005C7E98"/>
    <w:rsid w:val="005D0164"/>
    <w:rsid w:val="005D3D5A"/>
    <w:rsid w:val="005E08D1"/>
    <w:rsid w:val="005E0DDC"/>
    <w:rsid w:val="005E19E0"/>
    <w:rsid w:val="005E46E1"/>
    <w:rsid w:val="005F040D"/>
    <w:rsid w:val="005F1BE3"/>
    <w:rsid w:val="005F6866"/>
    <w:rsid w:val="005F7D03"/>
    <w:rsid w:val="0060178C"/>
    <w:rsid w:val="00601817"/>
    <w:rsid w:val="00603057"/>
    <w:rsid w:val="00607C9C"/>
    <w:rsid w:val="00611A18"/>
    <w:rsid w:val="00614DBC"/>
    <w:rsid w:val="0061511F"/>
    <w:rsid w:val="006179B2"/>
    <w:rsid w:val="006224E0"/>
    <w:rsid w:val="00622D2C"/>
    <w:rsid w:val="006230B7"/>
    <w:rsid w:val="006237E7"/>
    <w:rsid w:val="00630A43"/>
    <w:rsid w:val="00632E31"/>
    <w:rsid w:val="006364C7"/>
    <w:rsid w:val="006370F4"/>
    <w:rsid w:val="0064028F"/>
    <w:rsid w:val="00641673"/>
    <w:rsid w:val="006438C1"/>
    <w:rsid w:val="00646319"/>
    <w:rsid w:val="0065013B"/>
    <w:rsid w:val="00650700"/>
    <w:rsid w:val="006529C3"/>
    <w:rsid w:val="0065648F"/>
    <w:rsid w:val="00665EDE"/>
    <w:rsid w:val="006708E8"/>
    <w:rsid w:val="0067282A"/>
    <w:rsid w:val="00672999"/>
    <w:rsid w:val="00673D59"/>
    <w:rsid w:val="0068068B"/>
    <w:rsid w:val="00680EEE"/>
    <w:rsid w:val="00682582"/>
    <w:rsid w:val="00683863"/>
    <w:rsid w:val="00683D5A"/>
    <w:rsid w:val="006858A7"/>
    <w:rsid w:val="00686112"/>
    <w:rsid w:val="006903B4"/>
    <w:rsid w:val="00691475"/>
    <w:rsid w:val="006A3BFA"/>
    <w:rsid w:val="006B4635"/>
    <w:rsid w:val="006B7538"/>
    <w:rsid w:val="006B7C39"/>
    <w:rsid w:val="006C0986"/>
    <w:rsid w:val="006C2710"/>
    <w:rsid w:val="006D1E5A"/>
    <w:rsid w:val="006D2CE1"/>
    <w:rsid w:val="006D377C"/>
    <w:rsid w:val="006D539A"/>
    <w:rsid w:val="006E03F5"/>
    <w:rsid w:val="006E2643"/>
    <w:rsid w:val="006E5274"/>
    <w:rsid w:val="006E7EAB"/>
    <w:rsid w:val="006F01FF"/>
    <w:rsid w:val="006F15A7"/>
    <w:rsid w:val="006F3158"/>
    <w:rsid w:val="0070086C"/>
    <w:rsid w:val="00702962"/>
    <w:rsid w:val="007030AD"/>
    <w:rsid w:val="0070420B"/>
    <w:rsid w:val="00704984"/>
    <w:rsid w:val="00714E85"/>
    <w:rsid w:val="00715A4A"/>
    <w:rsid w:val="00716365"/>
    <w:rsid w:val="00720950"/>
    <w:rsid w:val="00720F9C"/>
    <w:rsid w:val="00722A76"/>
    <w:rsid w:val="00730900"/>
    <w:rsid w:val="00736AA0"/>
    <w:rsid w:val="007445AF"/>
    <w:rsid w:val="00744FAD"/>
    <w:rsid w:val="00745C83"/>
    <w:rsid w:val="0075081D"/>
    <w:rsid w:val="00751866"/>
    <w:rsid w:val="007520EF"/>
    <w:rsid w:val="00753379"/>
    <w:rsid w:val="00753424"/>
    <w:rsid w:val="007534DF"/>
    <w:rsid w:val="00760954"/>
    <w:rsid w:val="00764692"/>
    <w:rsid w:val="007674BB"/>
    <w:rsid w:val="00774D5F"/>
    <w:rsid w:val="00776486"/>
    <w:rsid w:val="007773B4"/>
    <w:rsid w:val="0078021D"/>
    <w:rsid w:val="0078169F"/>
    <w:rsid w:val="00781903"/>
    <w:rsid w:val="00784A1B"/>
    <w:rsid w:val="00785ACD"/>
    <w:rsid w:val="00793C94"/>
    <w:rsid w:val="00793CB6"/>
    <w:rsid w:val="00797552"/>
    <w:rsid w:val="00797EC2"/>
    <w:rsid w:val="007A0AEB"/>
    <w:rsid w:val="007A55ED"/>
    <w:rsid w:val="007A6947"/>
    <w:rsid w:val="007B23EA"/>
    <w:rsid w:val="007B4C64"/>
    <w:rsid w:val="007B63FE"/>
    <w:rsid w:val="007B799F"/>
    <w:rsid w:val="007C1AE5"/>
    <w:rsid w:val="007C3F48"/>
    <w:rsid w:val="007D3533"/>
    <w:rsid w:val="007E3113"/>
    <w:rsid w:val="007E4631"/>
    <w:rsid w:val="007E763F"/>
    <w:rsid w:val="007F412F"/>
    <w:rsid w:val="007F5BA1"/>
    <w:rsid w:val="007F5C00"/>
    <w:rsid w:val="00800185"/>
    <w:rsid w:val="00800805"/>
    <w:rsid w:val="00800E2A"/>
    <w:rsid w:val="008016E3"/>
    <w:rsid w:val="008064BC"/>
    <w:rsid w:val="0080683C"/>
    <w:rsid w:val="0081003F"/>
    <w:rsid w:val="008115D1"/>
    <w:rsid w:val="00820490"/>
    <w:rsid w:val="008248F7"/>
    <w:rsid w:val="00826878"/>
    <w:rsid w:val="00833B57"/>
    <w:rsid w:val="00835E2E"/>
    <w:rsid w:val="008405D4"/>
    <w:rsid w:val="00845937"/>
    <w:rsid w:val="00845A97"/>
    <w:rsid w:val="00845DA5"/>
    <w:rsid w:val="00846C5F"/>
    <w:rsid w:val="008507C3"/>
    <w:rsid w:val="00850E5C"/>
    <w:rsid w:val="00857591"/>
    <w:rsid w:val="00860A8D"/>
    <w:rsid w:val="00863BCD"/>
    <w:rsid w:val="0086527B"/>
    <w:rsid w:val="00870982"/>
    <w:rsid w:val="00872ADE"/>
    <w:rsid w:val="00874D43"/>
    <w:rsid w:val="00883C26"/>
    <w:rsid w:val="008849BE"/>
    <w:rsid w:val="00895D78"/>
    <w:rsid w:val="00896193"/>
    <w:rsid w:val="008A1A8F"/>
    <w:rsid w:val="008A34D0"/>
    <w:rsid w:val="008B19D2"/>
    <w:rsid w:val="008B2907"/>
    <w:rsid w:val="008B2FDE"/>
    <w:rsid w:val="008B4309"/>
    <w:rsid w:val="008B487F"/>
    <w:rsid w:val="008B5236"/>
    <w:rsid w:val="008B6357"/>
    <w:rsid w:val="008B7919"/>
    <w:rsid w:val="008C02BB"/>
    <w:rsid w:val="008C2C5F"/>
    <w:rsid w:val="008C4754"/>
    <w:rsid w:val="008D3CDC"/>
    <w:rsid w:val="008D4656"/>
    <w:rsid w:val="008D6BD9"/>
    <w:rsid w:val="008E1EC3"/>
    <w:rsid w:val="008E3F5C"/>
    <w:rsid w:val="008E4A1C"/>
    <w:rsid w:val="008E5E25"/>
    <w:rsid w:val="008E7EEF"/>
    <w:rsid w:val="008F14D8"/>
    <w:rsid w:val="008F4F5E"/>
    <w:rsid w:val="008F7195"/>
    <w:rsid w:val="00900CD4"/>
    <w:rsid w:val="00902B20"/>
    <w:rsid w:val="00902E18"/>
    <w:rsid w:val="00903B9B"/>
    <w:rsid w:val="0091185D"/>
    <w:rsid w:val="009132C1"/>
    <w:rsid w:val="009139AC"/>
    <w:rsid w:val="009147C2"/>
    <w:rsid w:val="00916E99"/>
    <w:rsid w:val="00927293"/>
    <w:rsid w:val="0093501C"/>
    <w:rsid w:val="009419B9"/>
    <w:rsid w:val="00942B9A"/>
    <w:rsid w:val="009457EC"/>
    <w:rsid w:val="009471F0"/>
    <w:rsid w:val="009577F7"/>
    <w:rsid w:val="00963CF2"/>
    <w:rsid w:val="0097208B"/>
    <w:rsid w:val="0098283C"/>
    <w:rsid w:val="00984970"/>
    <w:rsid w:val="00985E13"/>
    <w:rsid w:val="009872B4"/>
    <w:rsid w:val="00994FE3"/>
    <w:rsid w:val="00996B3F"/>
    <w:rsid w:val="009A3DC2"/>
    <w:rsid w:val="009B4375"/>
    <w:rsid w:val="009C54C2"/>
    <w:rsid w:val="009C5A87"/>
    <w:rsid w:val="009C641F"/>
    <w:rsid w:val="009D3E3C"/>
    <w:rsid w:val="009D5207"/>
    <w:rsid w:val="009D72C9"/>
    <w:rsid w:val="009D7D2C"/>
    <w:rsid w:val="009E3BA7"/>
    <w:rsid w:val="009E4F77"/>
    <w:rsid w:val="009F29DC"/>
    <w:rsid w:val="00A07099"/>
    <w:rsid w:val="00A1094E"/>
    <w:rsid w:val="00A11BFD"/>
    <w:rsid w:val="00A1377A"/>
    <w:rsid w:val="00A20D0C"/>
    <w:rsid w:val="00A21FC5"/>
    <w:rsid w:val="00A22066"/>
    <w:rsid w:val="00A2459F"/>
    <w:rsid w:val="00A25F42"/>
    <w:rsid w:val="00A27550"/>
    <w:rsid w:val="00A324BF"/>
    <w:rsid w:val="00A34F6F"/>
    <w:rsid w:val="00A37361"/>
    <w:rsid w:val="00A42EBF"/>
    <w:rsid w:val="00A46985"/>
    <w:rsid w:val="00A50498"/>
    <w:rsid w:val="00A55455"/>
    <w:rsid w:val="00A55AAC"/>
    <w:rsid w:val="00A6106E"/>
    <w:rsid w:val="00A614D3"/>
    <w:rsid w:val="00A62010"/>
    <w:rsid w:val="00A6209E"/>
    <w:rsid w:val="00A64E04"/>
    <w:rsid w:val="00A70292"/>
    <w:rsid w:val="00A737A9"/>
    <w:rsid w:val="00A82591"/>
    <w:rsid w:val="00A86DB8"/>
    <w:rsid w:val="00A875E5"/>
    <w:rsid w:val="00A903B7"/>
    <w:rsid w:val="00A91199"/>
    <w:rsid w:val="00A92A0C"/>
    <w:rsid w:val="00A92B03"/>
    <w:rsid w:val="00A95C0A"/>
    <w:rsid w:val="00AA5153"/>
    <w:rsid w:val="00AA5303"/>
    <w:rsid w:val="00AB2C34"/>
    <w:rsid w:val="00AB713D"/>
    <w:rsid w:val="00AB773D"/>
    <w:rsid w:val="00AC031E"/>
    <w:rsid w:val="00AC175C"/>
    <w:rsid w:val="00AC47B1"/>
    <w:rsid w:val="00AC576A"/>
    <w:rsid w:val="00AD01A1"/>
    <w:rsid w:val="00AD0606"/>
    <w:rsid w:val="00AD49D9"/>
    <w:rsid w:val="00AE37C5"/>
    <w:rsid w:val="00AE60E4"/>
    <w:rsid w:val="00AE62E0"/>
    <w:rsid w:val="00AE7650"/>
    <w:rsid w:val="00AF1D07"/>
    <w:rsid w:val="00AF3277"/>
    <w:rsid w:val="00B00FF7"/>
    <w:rsid w:val="00B05357"/>
    <w:rsid w:val="00B06F13"/>
    <w:rsid w:val="00B124BF"/>
    <w:rsid w:val="00B127D4"/>
    <w:rsid w:val="00B1292E"/>
    <w:rsid w:val="00B13B78"/>
    <w:rsid w:val="00B14FAF"/>
    <w:rsid w:val="00B15284"/>
    <w:rsid w:val="00B170B8"/>
    <w:rsid w:val="00B3570A"/>
    <w:rsid w:val="00B36303"/>
    <w:rsid w:val="00B452E8"/>
    <w:rsid w:val="00B46B07"/>
    <w:rsid w:val="00B47766"/>
    <w:rsid w:val="00B51803"/>
    <w:rsid w:val="00B5359A"/>
    <w:rsid w:val="00B57710"/>
    <w:rsid w:val="00B638F5"/>
    <w:rsid w:val="00B65104"/>
    <w:rsid w:val="00B6666B"/>
    <w:rsid w:val="00B67D6E"/>
    <w:rsid w:val="00B720FA"/>
    <w:rsid w:val="00B7325F"/>
    <w:rsid w:val="00B73F83"/>
    <w:rsid w:val="00B77D48"/>
    <w:rsid w:val="00B77D7B"/>
    <w:rsid w:val="00B8005B"/>
    <w:rsid w:val="00B802CB"/>
    <w:rsid w:val="00B812B6"/>
    <w:rsid w:val="00B90EBD"/>
    <w:rsid w:val="00B91F64"/>
    <w:rsid w:val="00BA0E3A"/>
    <w:rsid w:val="00BA46A1"/>
    <w:rsid w:val="00BA4CF1"/>
    <w:rsid w:val="00BA5B0B"/>
    <w:rsid w:val="00BB0646"/>
    <w:rsid w:val="00BB1446"/>
    <w:rsid w:val="00BB61BB"/>
    <w:rsid w:val="00BC02BB"/>
    <w:rsid w:val="00BC2494"/>
    <w:rsid w:val="00BC33C7"/>
    <w:rsid w:val="00BC46F1"/>
    <w:rsid w:val="00BD2323"/>
    <w:rsid w:val="00BD2C09"/>
    <w:rsid w:val="00BD5FF8"/>
    <w:rsid w:val="00BD6A4A"/>
    <w:rsid w:val="00BD6AB7"/>
    <w:rsid w:val="00BD70D5"/>
    <w:rsid w:val="00BE2428"/>
    <w:rsid w:val="00BE4DF7"/>
    <w:rsid w:val="00BE6906"/>
    <w:rsid w:val="00BF38BC"/>
    <w:rsid w:val="00BF511D"/>
    <w:rsid w:val="00C015F7"/>
    <w:rsid w:val="00C02725"/>
    <w:rsid w:val="00C0602A"/>
    <w:rsid w:val="00C1441F"/>
    <w:rsid w:val="00C22476"/>
    <w:rsid w:val="00C23095"/>
    <w:rsid w:val="00C24E60"/>
    <w:rsid w:val="00C252D0"/>
    <w:rsid w:val="00C27B43"/>
    <w:rsid w:val="00C32F17"/>
    <w:rsid w:val="00C34228"/>
    <w:rsid w:val="00C365E4"/>
    <w:rsid w:val="00C3690E"/>
    <w:rsid w:val="00C36A81"/>
    <w:rsid w:val="00C37C42"/>
    <w:rsid w:val="00C407D3"/>
    <w:rsid w:val="00C4117E"/>
    <w:rsid w:val="00C424B4"/>
    <w:rsid w:val="00C45682"/>
    <w:rsid w:val="00C47BBB"/>
    <w:rsid w:val="00C513FC"/>
    <w:rsid w:val="00C52F04"/>
    <w:rsid w:val="00C64A5D"/>
    <w:rsid w:val="00C67E16"/>
    <w:rsid w:val="00C704E2"/>
    <w:rsid w:val="00C71BE7"/>
    <w:rsid w:val="00C7210F"/>
    <w:rsid w:val="00C74AC5"/>
    <w:rsid w:val="00C75497"/>
    <w:rsid w:val="00C76137"/>
    <w:rsid w:val="00C77C5B"/>
    <w:rsid w:val="00C81A03"/>
    <w:rsid w:val="00C84A15"/>
    <w:rsid w:val="00C8753D"/>
    <w:rsid w:val="00C904CA"/>
    <w:rsid w:val="00C90526"/>
    <w:rsid w:val="00C917AB"/>
    <w:rsid w:val="00C94FB5"/>
    <w:rsid w:val="00CA038A"/>
    <w:rsid w:val="00CA6A14"/>
    <w:rsid w:val="00CB405E"/>
    <w:rsid w:val="00CB6928"/>
    <w:rsid w:val="00CB6ECA"/>
    <w:rsid w:val="00CC04CC"/>
    <w:rsid w:val="00CC1085"/>
    <w:rsid w:val="00CC15F1"/>
    <w:rsid w:val="00CC17E8"/>
    <w:rsid w:val="00CC2C3D"/>
    <w:rsid w:val="00CC74FF"/>
    <w:rsid w:val="00CD27DB"/>
    <w:rsid w:val="00CD2DD9"/>
    <w:rsid w:val="00CD3B9C"/>
    <w:rsid w:val="00CD6D5E"/>
    <w:rsid w:val="00CD70EB"/>
    <w:rsid w:val="00CE07BB"/>
    <w:rsid w:val="00CE1ACE"/>
    <w:rsid w:val="00CE36EA"/>
    <w:rsid w:val="00CE6B04"/>
    <w:rsid w:val="00CF01A8"/>
    <w:rsid w:val="00CF023D"/>
    <w:rsid w:val="00CF217F"/>
    <w:rsid w:val="00CF428A"/>
    <w:rsid w:val="00CF7465"/>
    <w:rsid w:val="00CF770B"/>
    <w:rsid w:val="00D06E70"/>
    <w:rsid w:val="00D0760F"/>
    <w:rsid w:val="00D1349C"/>
    <w:rsid w:val="00D206C7"/>
    <w:rsid w:val="00D20D72"/>
    <w:rsid w:val="00D210C4"/>
    <w:rsid w:val="00D21901"/>
    <w:rsid w:val="00D2515B"/>
    <w:rsid w:val="00D266E6"/>
    <w:rsid w:val="00D30776"/>
    <w:rsid w:val="00D30AAD"/>
    <w:rsid w:val="00D33549"/>
    <w:rsid w:val="00D33C57"/>
    <w:rsid w:val="00D3449C"/>
    <w:rsid w:val="00D37D8F"/>
    <w:rsid w:val="00D459C0"/>
    <w:rsid w:val="00D52030"/>
    <w:rsid w:val="00D556CF"/>
    <w:rsid w:val="00D6136E"/>
    <w:rsid w:val="00D625FA"/>
    <w:rsid w:val="00D63F9B"/>
    <w:rsid w:val="00D70ACA"/>
    <w:rsid w:val="00D74E4B"/>
    <w:rsid w:val="00D801E6"/>
    <w:rsid w:val="00D81A3A"/>
    <w:rsid w:val="00D81CC5"/>
    <w:rsid w:val="00D83D02"/>
    <w:rsid w:val="00D8525E"/>
    <w:rsid w:val="00D87DD1"/>
    <w:rsid w:val="00D93ECB"/>
    <w:rsid w:val="00D969FA"/>
    <w:rsid w:val="00D978D2"/>
    <w:rsid w:val="00DA2CB2"/>
    <w:rsid w:val="00DB20B5"/>
    <w:rsid w:val="00DB2BB7"/>
    <w:rsid w:val="00DC18C0"/>
    <w:rsid w:val="00DC27B5"/>
    <w:rsid w:val="00DC3683"/>
    <w:rsid w:val="00DC3754"/>
    <w:rsid w:val="00DC5C71"/>
    <w:rsid w:val="00DC762A"/>
    <w:rsid w:val="00DD0384"/>
    <w:rsid w:val="00DD2C22"/>
    <w:rsid w:val="00DD3D48"/>
    <w:rsid w:val="00DD6B61"/>
    <w:rsid w:val="00DD6DA0"/>
    <w:rsid w:val="00DD79EE"/>
    <w:rsid w:val="00DE1D2D"/>
    <w:rsid w:val="00DE1EC4"/>
    <w:rsid w:val="00DE283E"/>
    <w:rsid w:val="00DE78B5"/>
    <w:rsid w:val="00DF1159"/>
    <w:rsid w:val="00DF1610"/>
    <w:rsid w:val="00DF1C0E"/>
    <w:rsid w:val="00DF2AE9"/>
    <w:rsid w:val="00DF3E90"/>
    <w:rsid w:val="00DF49F3"/>
    <w:rsid w:val="00DF7691"/>
    <w:rsid w:val="00E00808"/>
    <w:rsid w:val="00E02FAD"/>
    <w:rsid w:val="00E06077"/>
    <w:rsid w:val="00E17A41"/>
    <w:rsid w:val="00E261D8"/>
    <w:rsid w:val="00E27D94"/>
    <w:rsid w:val="00E313B8"/>
    <w:rsid w:val="00E46F96"/>
    <w:rsid w:val="00E5115B"/>
    <w:rsid w:val="00E51ED1"/>
    <w:rsid w:val="00E62421"/>
    <w:rsid w:val="00E62D49"/>
    <w:rsid w:val="00E63F35"/>
    <w:rsid w:val="00E66134"/>
    <w:rsid w:val="00E70E83"/>
    <w:rsid w:val="00E72497"/>
    <w:rsid w:val="00E80DED"/>
    <w:rsid w:val="00E81C0F"/>
    <w:rsid w:val="00E8321E"/>
    <w:rsid w:val="00E865F1"/>
    <w:rsid w:val="00E92007"/>
    <w:rsid w:val="00E965DD"/>
    <w:rsid w:val="00EA0478"/>
    <w:rsid w:val="00EA3BC3"/>
    <w:rsid w:val="00EA7880"/>
    <w:rsid w:val="00EB0E0B"/>
    <w:rsid w:val="00EB62D3"/>
    <w:rsid w:val="00EB6CA0"/>
    <w:rsid w:val="00EC01F4"/>
    <w:rsid w:val="00ED23EA"/>
    <w:rsid w:val="00EE294B"/>
    <w:rsid w:val="00EE4A57"/>
    <w:rsid w:val="00EE4C28"/>
    <w:rsid w:val="00EE6C16"/>
    <w:rsid w:val="00EF0BA3"/>
    <w:rsid w:val="00EF3F14"/>
    <w:rsid w:val="00F00AE0"/>
    <w:rsid w:val="00F014BF"/>
    <w:rsid w:val="00F04155"/>
    <w:rsid w:val="00F070EB"/>
    <w:rsid w:val="00F14982"/>
    <w:rsid w:val="00F20E53"/>
    <w:rsid w:val="00F210D7"/>
    <w:rsid w:val="00F23B96"/>
    <w:rsid w:val="00F320B8"/>
    <w:rsid w:val="00F35D8C"/>
    <w:rsid w:val="00F41714"/>
    <w:rsid w:val="00F42D40"/>
    <w:rsid w:val="00F43266"/>
    <w:rsid w:val="00F466A6"/>
    <w:rsid w:val="00F47C7B"/>
    <w:rsid w:val="00F50364"/>
    <w:rsid w:val="00F50E6F"/>
    <w:rsid w:val="00F540A3"/>
    <w:rsid w:val="00F549C1"/>
    <w:rsid w:val="00F557F0"/>
    <w:rsid w:val="00F67587"/>
    <w:rsid w:val="00F73BAA"/>
    <w:rsid w:val="00F83D63"/>
    <w:rsid w:val="00F83F93"/>
    <w:rsid w:val="00F84075"/>
    <w:rsid w:val="00F91463"/>
    <w:rsid w:val="00F958E2"/>
    <w:rsid w:val="00F95D88"/>
    <w:rsid w:val="00F972BB"/>
    <w:rsid w:val="00FA73DC"/>
    <w:rsid w:val="00FB222B"/>
    <w:rsid w:val="00FB3523"/>
    <w:rsid w:val="00FB47A8"/>
    <w:rsid w:val="00FC017A"/>
    <w:rsid w:val="00FC02C9"/>
    <w:rsid w:val="00FC182E"/>
    <w:rsid w:val="00FC2319"/>
    <w:rsid w:val="00FC3DED"/>
    <w:rsid w:val="00FC6F14"/>
    <w:rsid w:val="00FD1D9B"/>
    <w:rsid w:val="00FE3BAB"/>
    <w:rsid w:val="00FE6DF2"/>
    <w:rsid w:val="00FF0290"/>
    <w:rsid w:val="00FF0E31"/>
    <w:rsid w:val="00FF1738"/>
    <w:rsid w:val="00FF2DC9"/>
    <w:rsid w:val="00FF38F8"/>
    <w:rsid w:val="00FF65E8"/>
    <w:rsid w:val="00FF6BD8"/>
    <w:rsid w:val="00FF7154"/>
    <w:rsid w:val="036D781E"/>
    <w:rsid w:val="0A3B3CB3"/>
    <w:rsid w:val="0EB0FC3C"/>
    <w:rsid w:val="13C220BB"/>
    <w:rsid w:val="1BC91EA7"/>
    <w:rsid w:val="2152AB1E"/>
    <w:rsid w:val="26CD2B19"/>
    <w:rsid w:val="27C61316"/>
    <w:rsid w:val="2EEA6919"/>
    <w:rsid w:val="382E82EF"/>
    <w:rsid w:val="3B48A99B"/>
    <w:rsid w:val="3C85911F"/>
    <w:rsid w:val="3D6615AD"/>
    <w:rsid w:val="426ABE7D"/>
    <w:rsid w:val="43CA9EA7"/>
    <w:rsid w:val="4406C4D6"/>
    <w:rsid w:val="4411A3FF"/>
    <w:rsid w:val="4601C7D4"/>
    <w:rsid w:val="471902A2"/>
    <w:rsid w:val="4883C1F5"/>
    <w:rsid w:val="49061A9D"/>
    <w:rsid w:val="499AE3E3"/>
    <w:rsid w:val="51BFB085"/>
    <w:rsid w:val="52036431"/>
    <w:rsid w:val="57B8B42D"/>
    <w:rsid w:val="5ABB098F"/>
    <w:rsid w:val="5DD51AED"/>
    <w:rsid w:val="6094242E"/>
    <w:rsid w:val="6A976534"/>
    <w:rsid w:val="6BA2E3CF"/>
    <w:rsid w:val="7657C9CE"/>
    <w:rsid w:val="7A49A475"/>
    <w:rsid w:val="7A8F29EA"/>
    <w:rsid w:val="7BE7AF7C"/>
    <w:rsid w:val="7EBEA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3249D74"/>
  <w15:docId w15:val="{D0FC6B3B-AD2C-43D6-8378-FC3E25BD0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semiHidden="1" w:uiPriority="0" w:unhideWhenUsed="1"/>
    <w:lsdException w:name="annotation text" w:locked="1" w:semiHidden="1" w:unhideWhenUsed="1"/>
    <w:lsdException w:name="header" w:semiHidden="1" w:uiPriority="0" w:unhideWhenUsed="1"/>
    <w:lsdException w:name="footer" w:semiHidden="1" w:uiPriority="0" w:unhideWhenUsed="1"/>
    <w:lsdException w:name="index heading" w:locked="1" w:semiHidden="1" w:unhideWhenUsed="1"/>
    <w:lsdException w:name="caption" w:locked="1" w:semiHidden="1" w:uiPriority="35" w:unhideWhenUsed="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locked="1" w:semiHidden="1" w:unhideWhenUsed="1"/>
    <w:lsdException w:name="line number" w:semiHidden="1" w:uiPriority="0" w:unhideWhenUsed="1"/>
    <w:lsdException w:name="page number"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semiHidden="1" w:uiPriority="0" w:unhideWhenUsed="1"/>
    <w:lsdException w:name="List Number" w:uiPriority="0"/>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uiPriority="0"/>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semiHidden="1" w:uiPriority="0" w:unhideWhenUsed="1"/>
    <w:lsdException w:name="Hyperlink"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13B"/>
    <w:rPr>
      <w:color w:val="000000"/>
      <w:sz w:val="24"/>
      <w:szCs w:val="24"/>
    </w:rPr>
  </w:style>
  <w:style w:type="paragraph" w:styleId="Heading1">
    <w:name w:val="heading 1"/>
    <w:basedOn w:val="Normal"/>
    <w:next w:val="Normal"/>
    <w:link w:val="Heading1Char"/>
    <w:qFormat/>
    <w:rsid w:val="008C02BB"/>
    <w:pPr>
      <w:keepNext/>
      <w:keepLines/>
      <w:numPr>
        <w:numId w:val="1"/>
      </w:numPr>
      <w:tabs>
        <w:tab w:val="clear" w:pos="4140"/>
        <w:tab w:val="num" w:pos="0"/>
      </w:tabs>
      <w:spacing w:before="240" w:after="240" w:line="280" w:lineRule="exact"/>
      <w:ind w:left="0"/>
      <w:jc w:val="center"/>
      <w:outlineLvl w:val="0"/>
    </w:pPr>
    <w:rPr>
      <w:rFonts w:ascii="Times New Roman Bold" w:eastAsia="Times New Roman" w:hAnsi="Times New Roman Bold"/>
      <w:b/>
      <w:bCs/>
      <w:caps/>
      <w:color w:val="auto"/>
      <w:u w:val="single"/>
    </w:rPr>
  </w:style>
  <w:style w:type="paragraph" w:styleId="Heading2">
    <w:name w:val="heading 2"/>
    <w:basedOn w:val="Normal"/>
    <w:next w:val="Normal"/>
    <w:link w:val="Heading2Char"/>
    <w:qFormat/>
    <w:rsid w:val="009B4375"/>
    <w:pPr>
      <w:keepNext/>
      <w:keepLines/>
      <w:numPr>
        <w:ilvl w:val="1"/>
        <w:numId w:val="1"/>
      </w:numPr>
      <w:spacing w:before="240" w:after="240" w:line="280" w:lineRule="exact"/>
      <w:outlineLvl w:val="1"/>
    </w:pPr>
    <w:rPr>
      <w:rFonts w:ascii="Times New Roman Bold" w:eastAsia="Times New Roman" w:hAnsi="Times New Roman Bold"/>
      <w:b/>
      <w:bCs/>
      <w:iCs/>
      <w:color w:val="auto"/>
      <w:sz w:val="26"/>
      <w:szCs w:val="28"/>
      <w:u w:val="single"/>
    </w:rPr>
  </w:style>
  <w:style w:type="paragraph" w:styleId="Heading3">
    <w:name w:val="heading 3"/>
    <w:basedOn w:val="Normal"/>
    <w:next w:val="Normal"/>
    <w:link w:val="Heading3Char"/>
    <w:qFormat/>
    <w:rsid w:val="0065013B"/>
    <w:pPr>
      <w:numPr>
        <w:ilvl w:val="2"/>
        <w:numId w:val="1"/>
      </w:numPr>
      <w:spacing w:after="240"/>
      <w:outlineLvl w:val="2"/>
    </w:pPr>
    <w:rPr>
      <w:rFonts w:eastAsia="Times New Roman"/>
      <w:bCs/>
      <w:color w:val="auto"/>
      <w:szCs w:val="26"/>
    </w:rPr>
  </w:style>
  <w:style w:type="paragraph" w:styleId="Heading4">
    <w:name w:val="heading 4"/>
    <w:basedOn w:val="Normal"/>
    <w:next w:val="Normal"/>
    <w:link w:val="Heading4Char"/>
    <w:qFormat/>
    <w:rsid w:val="0065013B"/>
    <w:pPr>
      <w:numPr>
        <w:ilvl w:val="3"/>
        <w:numId w:val="1"/>
      </w:numPr>
      <w:spacing w:after="240"/>
      <w:outlineLvl w:val="3"/>
    </w:pPr>
    <w:rPr>
      <w:rFonts w:eastAsia="Times New Roman"/>
      <w:bCs/>
      <w:color w:val="auto"/>
      <w:szCs w:val="28"/>
    </w:rPr>
  </w:style>
  <w:style w:type="paragraph" w:styleId="Heading5">
    <w:name w:val="heading 5"/>
    <w:basedOn w:val="Normal"/>
    <w:next w:val="Normal"/>
    <w:link w:val="Heading5Char"/>
    <w:qFormat/>
    <w:rsid w:val="0065013B"/>
    <w:pPr>
      <w:numPr>
        <w:ilvl w:val="4"/>
        <w:numId w:val="1"/>
      </w:numPr>
      <w:spacing w:after="240"/>
      <w:outlineLvl w:val="4"/>
    </w:pPr>
    <w:rPr>
      <w:rFonts w:eastAsia="Times New Roman"/>
      <w:bCs/>
      <w:iCs/>
      <w:color w:val="auto"/>
      <w:szCs w:val="26"/>
    </w:rPr>
  </w:style>
  <w:style w:type="paragraph" w:styleId="Heading6">
    <w:name w:val="heading 6"/>
    <w:basedOn w:val="Normal"/>
    <w:next w:val="Normal"/>
    <w:link w:val="Heading6Char"/>
    <w:qFormat/>
    <w:rsid w:val="0065013B"/>
    <w:pPr>
      <w:numPr>
        <w:ilvl w:val="5"/>
        <w:numId w:val="1"/>
      </w:numPr>
      <w:spacing w:after="240"/>
      <w:outlineLvl w:val="5"/>
    </w:pPr>
    <w:rPr>
      <w:rFonts w:eastAsia="Times New Roman"/>
      <w:bCs/>
      <w:color w:val="auto"/>
      <w:szCs w:val="22"/>
    </w:rPr>
  </w:style>
  <w:style w:type="paragraph" w:styleId="Heading7">
    <w:name w:val="heading 7"/>
    <w:basedOn w:val="Normal"/>
    <w:next w:val="Normal"/>
    <w:link w:val="Heading7Char"/>
    <w:qFormat/>
    <w:rsid w:val="0065013B"/>
    <w:pPr>
      <w:numPr>
        <w:ilvl w:val="6"/>
        <w:numId w:val="1"/>
      </w:numPr>
      <w:spacing w:after="240"/>
      <w:outlineLvl w:val="6"/>
    </w:pPr>
    <w:rPr>
      <w:rFonts w:eastAsia="Times New Roman"/>
      <w:color w:val="auto"/>
    </w:rPr>
  </w:style>
  <w:style w:type="paragraph" w:styleId="Heading8">
    <w:name w:val="heading 8"/>
    <w:basedOn w:val="Normal"/>
    <w:next w:val="Normal"/>
    <w:link w:val="Heading8Char"/>
    <w:qFormat/>
    <w:rsid w:val="0065013B"/>
    <w:pPr>
      <w:numPr>
        <w:ilvl w:val="7"/>
        <w:numId w:val="1"/>
      </w:numPr>
      <w:spacing w:after="240"/>
      <w:outlineLvl w:val="7"/>
    </w:pPr>
    <w:rPr>
      <w:rFonts w:eastAsia="Times New Roman"/>
      <w:iCs/>
      <w:color w:val="auto"/>
    </w:rPr>
  </w:style>
  <w:style w:type="paragraph" w:styleId="Heading9">
    <w:name w:val="heading 9"/>
    <w:basedOn w:val="Normal"/>
    <w:next w:val="Normal"/>
    <w:link w:val="Heading9Char"/>
    <w:qFormat/>
    <w:rsid w:val="0065013B"/>
    <w:pPr>
      <w:numPr>
        <w:ilvl w:val="8"/>
        <w:numId w:val="1"/>
      </w:numPr>
      <w:spacing w:after="240"/>
      <w:outlineLvl w:val="8"/>
    </w:pPr>
    <w:rPr>
      <w:rFonts w:eastAsia="Times New Roman"/>
      <w:color w:val="auto"/>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C02BB"/>
    <w:rPr>
      <w:rFonts w:ascii="Times New Roman Bold" w:eastAsia="Times New Roman" w:hAnsi="Times New Roman Bold"/>
      <w:b/>
      <w:bCs/>
      <w:caps/>
      <w:sz w:val="24"/>
      <w:szCs w:val="24"/>
      <w:u w:val="single"/>
    </w:rPr>
  </w:style>
  <w:style w:type="character" w:customStyle="1" w:styleId="Heading2Char">
    <w:name w:val="Heading 2 Char"/>
    <w:link w:val="Heading2"/>
    <w:locked/>
    <w:rsid w:val="009B4375"/>
    <w:rPr>
      <w:rFonts w:ascii="Times New Roman Bold" w:eastAsia="Times New Roman" w:hAnsi="Times New Roman Bold"/>
      <w:b/>
      <w:bCs/>
      <w:iCs/>
      <w:sz w:val="26"/>
      <w:szCs w:val="28"/>
      <w:u w:val="single"/>
    </w:rPr>
  </w:style>
  <w:style w:type="character" w:customStyle="1" w:styleId="Heading3Char">
    <w:name w:val="Heading 3 Char"/>
    <w:link w:val="Heading3"/>
    <w:locked/>
    <w:rsid w:val="0065013B"/>
    <w:rPr>
      <w:rFonts w:eastAsia="Times New Roman"/>
      <w:bCs/>
      <w:sz w:val="24"/>
      <w:szCs w:val="26"/>
    </w:rPr>
  </w:style>
  <w:style w:type="character" w:customStyle="1" w:styleId="Heading4Char">
    <w:name w:val="Heading 4 Char"/>
    <w:link w:val="Heading4"/>
    <w:locked/>
    <w:rsid w:val="0065013B"/>
    <w:rPr>
      <w:rFonts w:eastAsia="Times New Roman"/>
      <w:bCs/>
      <w:sz w:val="24"/>
      <w:szCs w:val="28"/>
    </w:rPr>
  </w:style>
  <w:style w:type="character" w:customStyle="1" w:styleId="Heading5Char">
    <w:name w:val="Heading 5 Char"/>
    <w:link w:val="Heading5"/>
    <w:locked/>
    <w:rsid w:val="0065013B"/>
    <w:rPr>
      <w:rFonts w:eastAsia="Times New Roman"/>
      <w:bCs/>
      <w:iCs/>
      <w:sz w:val="24"/>
      <w:szCs w:val="26"/>
    </w:rPr>
  </w:style>
  <w:style w:type="character" w:customStyle="1" w:styleId="Heading6Char">
    <w:name w:val="Heading 6 Char"/>
    <w:link w:val="Heading6"/>
    <w:locked/>
    <w:rsid w:val="0065013B"/>
    <w:rPr>
      <w:rFonts w:eastAsia="Times New Roman"/>
      <w:bCs/>
      <w:sz w:val="24"/>
      <w:szCs w:val="22"/>
    </w:rPr>
  </w:style>
  <w:style w:type="character" w:customStyle="1" w:styleId="Heading7Char">
    <w:name w:val="Heading 7 Char"/>
    <w:link w:val="Heading7"/>
    <w:locked/>
    <w:rsid w:val="0065013B"/>
    <w:rPr>
      <w:rFonts w:eastAsia="Times New Roman"/>
      <w:sz w:val="24"/>
      <w:szCs w:val="24"/>
    </w:rPr>
  </w:style>
  <w:style w:type="character" w:customStyle="1" w:styleId="Heading8Char">
    <w:name w:val="Heading 8 Char"/>
    <w:link w:val="Heading8"/>
    <w:locked/>
    <w:rsid w:val="0065013B"/>
    <w:rPr>
      <w:rFonts w:eastAsia="Times New Roman"/>
      <w:iCs/>
      <w:sz w:val="24"/>
      <w:szCs w:val="24"/>
    </w:rPr>
  </w:style>
  <w:style w:type="character" w:customStyle="1" w:styleId="Heading9Char">
    <w:name w:val="Heading 9 Char"/>
    <w:link w:val="Heading9"/>
    <w:locked/>
    <w:rsid w:val="0065013B"/>
    <w:rPr>
      <w:rFonts w:eastAsia="Times New Roman"/>
      <w:sz w:val="24"/>
      <w:szCs w:val="22"/>
    </w:rPr>
  </w:style>
  <w:style w:type="paragraph" w:customStyle="1" w:styleId="LGAnswer">
    <w:name w:val="LG Answer"/>
    <w:basedOn w:val="Normal"/>
    <w:next w:val="Normal"/>
    <w:qFormat/>
    <w:rsid w:val="0065013B"/>
    <w:pPr>
      <w:spacing w:after="240" w:line="480" w:lineRule="auto"/>
    </w:pPr>
    <w:rPr>
      <w:rFonts w:eastAsia="Times New Roman"/>
    </w:rPr>
  </w:style>
  <w:style w:type="paragraph" w:customStyle="1" w:styleId="LGBlockText">
    <w:name w:val="LG BlockText"/>
    <w:basedOn w:val="BlockText"/>
    <w:next w:val="Normal"/>
    <w:qFormat/>
    <w:rsid w:val="00F50364"/>
    <w:pPr>
      <w:pBdr>
        <w:top w:val="none" w:sz="0" w:space="0" w:color="auto"/>
        <w:left w:val="none" w:sz="0" w:space="0" w:color="auto"/>
        <w:bottom w:val="none" w:sz="0" w:space="0" w:color="auto"/>
        <w:right w:val="none" w:sz="0" w:space="0" w:color="auto"/>
      </w:pBdr>
      <w:spacing w:before="240" w:after="240"/>
      <w:ind w:left="1440" w:right="1440"/>
      <w:jc w:val="both"/>
    </w:pPr>
    <w:rPr>
      <w:rFonts w:ascii="Times New Roman" w:hAnsi="Times New Roman" w:cs="Times New Roman"/>
      <w:i w:val="0"/>
      <w:iCs w:val="0"/>
      <w:color w:val="000000"/>
      <w:szCs w:val="20"/>
    </w:rPr>
  </w:style>
  <w:style w:type="paragraph" w:styleId="BlockText">
    <w:name w:val="Block Text"/>
    <w:basedOn w:val="Normal"/>
    <w:uiPriority w:val="99"/>
    <w:semiHidden/>
    <w:pPr>
      <w:pBdr>
        <w:top w:val="single" w:sz="2" w:space="10" w:color="4F81BD" w:shadow="1" w:frame="1"/>
        <w:left w:val="single" w:sz="2" w:space="10" w:color="4F81BD" w:shadow="1" w:frame="1"/>
        <w:bottom w:val="single" w:sz="2" w:space="10" w:color="4F81BD" w:shadow="1" w:frame="1"/>
        <w:right w:val="single" w:sz="2" w:space="10" w:color="4F81BD" w:shadow="1" w:frame="1"/>
      </w:pBdr>
      <w:ind w:left="1152" w:right="1152"/>
    </w:pPr>
    <w:rPr>
      <w:rFonts w:ascii="Calibri" w:eastAsia="Times New Roman" w:hAnsi="Calibri" w:cs="Calibri"/>
      <w:i/>
      <w:iCs/>
      <w:color w:val="4F81BD"/>
    </w:rPr>
  </w:style>
  <w:style w:type="paragraph" w:customStyle="1" w:styleId="LGBodyTextDD">
    <w:name w:val="LG BodyTextDD"/>
    <w:basedOn w:val="BodyText"/>
    <w:qFormat/>
    <w:rsid w:val="0065013B"/>
    <w:pPr>
      <w:tabs>
        <w:tab w:val="left" w:pos="720"/>
      </w:tabs>
      <w:spacing w:after="0" w:line="480" w:lineRule="auto"/>
      <w:ind w:firstLine="720"/>
      <w:jc w:val="both"/>
    </w:pPr>
    <w:rPr>
      <w:rFonts w:eastAsia="Times New Roman" w:cs="Calibri"/>
      <w:szCs w:val="20"/>
    </w:rPr>
  </w:style>
  <w:style w:type="paragraph" w:styleId="BodyText">
    <w:name w:val="Body Text"/>
    <w:basedOn w:val="Normal"/>
    <w:link w:val="BodyTextChar"/>
    <w:uiPriority w:val="99"/>
    <w:semiHidden/>
    <w:pPr>
      <w:spacing w:after="120"/>
    </w:pPr>
  </w:style>
  <w:style w:type="character" w:customStyle="1" w:styleId="BodyTextChar">
    <w:name w:val="Body Text Char"/>
    <w:basedOn w:val="DefaultParagraphFont"/>
    <w:link w:val="BodyText"/>
    <w:uiPriority w:val="99"/>
    <w:semiHidden/>
    <w:locked/>
  </w:style>
  <w:style w:type="paragraph" w:customStyle="1" w:styleId="LGBodyTextSS">
    <w:name w:val="LG BodyTextSS"/>
    <w:basedOn w:val="BodyText"/>
    <w:qFormat/>
    <w:rsid w:val="0065013B"/>
    <w:pPr>
      <w:tabs>
        <w:tab w:val="left" w:pos="720"/>
      </w:tabs>
      <w:spacing w:after="240"/>
      <w:ind w:firstLine="720"/>
      <w:jc w:val="both"/>
    </w:pPr>
    <w:rPr>
      <w:rFonts w:eastAsia="Times New Roman"/>
      <w:szCs w:val="20"/>
    </w:rPr>
  </w:style>
  <w:style w:type="paragraph" w:customStyle="1" w:styleId="LGCaption">
    <w:name w:val="LG Caption"/>
    <w:basedOn w:val="Caption"/>
    <w:next w:val="BodyText"/>
    <w:qFormat/>
    <w:rsid w:val="001B6C34"/>
    <w:pPr>
      <w:spacing w:after="240"/>
      <w:jc w:val="center"/>
    </w:pPr>
    <w:rPr>
      <w:rFonts w:ascii="Times New Roman Bold" w:eastAsia="Times New Roman" w:hAnsi="Times New Roman Bold" w:cs="Times New Roman Bold"/>
      <w:b w:val="0"/>
      <w:bCs w:val="0"/>
      <w:caps/>
      <w:color w:val="000000"/>
      <w:sz w:val="24"/>
      <w:szCs w:val="20"/>
    </w:rPr>
  </w:style>
  <w:style w:type="paragraph" w:styleId="Caption">
    <w:name w:val="caption"/>
    <w:basedOn w:val="Normal"/>
    <w:next w:val="Normal"/>
    <w:uiPriority w:val="99"/>
    <w:pPr>
      <w:spacing w:after="200"/>
    </w:pPr>
    <w:rPr>
      <w:b/>
      <w:bCs/>
      <w:color w:val="4F81BD"/>
      <w:sz w:val="18"/>
      <w:szCs w:val="18"/>
    </w:rPr>
  </w:style>
  <w:style w:type="paragraph" w:customStyle="1" w:styleId="LGFooter">
    <w:name w:val="LG Footer"/>
    <w:basedOn w:val="Footer"/>
    <w:next w:val="LGBodyTextSS"/>
    <w:qFormat/>
    <w:rsid w:val="0065013B"/>
    <w:pPr>
      <w:tabs>
        <w:tab w:val="clear" w:pos="4680"/>
        <w:tab w:val="clear" w:pos="9360"/>
        <w:tab w:val="center" w:pos="4320"/>
        <w:tab w:val="right" w:pos="8640"/>
      </w:tabs>
      <w:spacing w:before="120"/>
      <w:jc w:val="both"/>
    </w:pPr>
    <w:rPr>
      <w:rFonts w:eastAsia="Times New Roman"/>
      <w:sz w:val="20"/>
      <w:szCs w:val="20"/>
    </w:rPr>
  </w:style>
  <w:style w:type="paragraph" w:styleId="Footer">
    <w:name w:val="footer"/>
    <w:basedOn w:val="Normal"/>
    <w:link w:val="FooterChar"/>
    <w:uiPriority w:val="99"/>
    <w:semiHidden/>
    <w:pPr>
      <w:tabs>
        <w:tab w:val="center" w:pos="4680"/>
        <w:tab w:val="right" w:pos="9360"/>
      </w:tabs>
    </w:pPr>
  </w:style>
  <w:style w:type="character" w:customStyle="1" w:styleId="FooterChar">
    <w:name w:val="Footer Char"/>
    <w:basedOn w:val="DefaultParagraphFont"/>
    <w:link w:val="Footer"/>
    <w:uiPriority w:val="99"/>
    <w:semiHidden/>
    <w:locked/>
  </w:style>
  <w:style w:type="paragraph" w:customStyle="1" w:styleId="LGHeader">
    <w:name w:val="LG Header"/>
    <w:basedOn w:val="Header"/>
    <w:next w:val="LGBodyTextSS"/>
    <w:qFormat/>
    <w:rsid w:val="0065013B"/>
    <w:pPr>
      <w:tabs>
        <w:tab w:val="clear" w:pos="4680"/>
        <w:tab w:val="clear" w:pos="9360"/>
        <w:tab w:val="center" w:pos="4320"/>
        <w:tab w:val="right" w:pos="8640"/>
      </w:tabs>
      <w:jc w:val="both"/>
    </w:pPr>
    <w:rPr>
      <w:rFonts w:eastAsia="Times New Roman"/>
      <w:szCs w:val="20"/>
    </w:rPr>
  </w:style>
  <w:style w:type="paragraph" w:styleId="Header">
    <w:name w:val="header"/>
    <w:basedOn w:val="Normal"/>
    <w:link w:val="HeaderChar"/>
    <w:uiPriority w:val="99"/>
    <w:semiHidden/>
    <w:pPr>
      <w:tabs>
        <w:tab w:val="center" w:pos="4680"/>
        <w:tab w:val="right" w:pos="9360"/>
      </w:tabs>
    </w:pPr>
  </w:style>
  <w:style w:type="character" w:customStyle="1" w:styleId="HeaderChar">
    <w:name w:val="Header Char"/>
    <w:basedOn w:val="DefaultParagraphFont"/>
    <w:link w:val="Header"/>
    <w:uiPriority w:val="99"/>
    <w:semiHidden/>
    <w:locked/>
  </w:style>
  <w:style w:type="paragraph" w:customStyle="1" w:styleId="LGIndentDD">
    <w:name w:val="LG Indent DD"/>
    <w:basedOn w:val="BodyTextFirstIndent"/>
    <w:next w:val="Normal"/>
    <w:qFormat/>
    <w:rsid w:val="0065013B"/>
    <w:pPr>
      <w:tabs>
        <w:tab w:val="left" w:pos="720"/>
      </w:tabs>
      <w:spacing w:line="480" w:lineRule="auto"/>
      <w:ind w:left="720" w:firstLine="720"/>
      <w:jc w:val="both"/>
    </w:pPr>
    <w:rPr>
      <w:rFonts w:eastAsia="Times New Roman"/>
      <w:szCs w:val="20"/>
    </w:rPr>
  </w:style>
  <w:style w:type="paragraph" w:styleId="BodyTextFirstIndent">
    <w:name w:val="Body Text First Indent"/>
    <w:basedOn w:val="BodyText"/>
    <w:link w:val="BodyTextFirstIndentChar"/>
    <w:uiPriority w:val="99"/>
    <w:semiHidden/>
    <w:pPr>
      <w:spacing w:after="0"/>
      <w:ind w:firstLine="360"/>
    </w:pPr>
  </w:style>
  <w:style w:type="character" w:customStyle="1" w:styleId="BodyTextFirstIndentChar">
    <w:name w:val="Body Text First Indent Char"/>
    <w:basedOn w:val="BodyTextChar"/>
    <w:link w:val="BodyTextFirstIndent"/>
    <w:uiPriority w:val="99"/>
    <w:semiHidden/>
    <w:locked/>
  </w:style>
  <w:style w:type="paragraph" w:customStyle="1" w:styleId="LGIndentSS">
    <w:name w:val="LG Indent SS"/>
    <w:basedOn w:val="BodyTextFirstIndent"/>
    <w:next w:val="Normal"/>
    <w:qFormat/>
    <w:rsid w:val="0065013B"/>
    <w:pPr>
      <w:tabs>
        <w:tab w:val="left" w:pos="720"/>
      </w:tabs>
      <w:spacing w:line="480" w:lineRule="auto"/>
      <w:ind w:left="720" w:firstLine="720"/>
      <w:jc w:val="both"/>
    </w:pPr>
    <w:rPr>
      <w:rFonts w:eastAsia="Times New Roman"/>
      <w:szCs w:val="20"/>
    </w:rPr>
  </w:style>
  <w:style w:type="paragraph" w:styleId="ListBullet">
    <w:name w:val="List Bullet"/>
    <w:basedOn w:val="Normal"/>
    <w:link w:val="ListBulletChar"/>
    <w:autoRedefine/>
    <w:uiPriority w:val="99"/>
    <w:semiHidden/>
    <w:pPr>
      <w:tabs>
        <w:tab w:val="num" w:pos="360"/>
      </w:tabs>
      <w:spacing w:after="200" w:line="276" w:lineRule="auto"/>
      <w:ind w:left="360" w:hanging="360"/>
    </w:pPr>
    <w:rPr>
      <w:rFonts w:ascii="Calibri" w:eastAsia="Times New Roman" w:hAnsi="Calibri" w:cs="Calibri"/>
      <w:color w:val="auto"/>
      <w:sz w:val="22"/>
      <w:szCs w:val="22"/>
    </w:rPr>
  </w:style>
  <w:style w:type="paragraph" w:customStyle="1" w:styleId="LGListBullet">
    <w:name w:val="LG List Bullet"/>
    <w:basedOn w:val="ListBullet"/>
    <w:qFormat/>
    <w:rsid w:val="00B57710"/>
    <w:pPr>
      <w:numPr>
        <w:numId w:val="3"/>
      </w:numPr>
      <w:spacing w:before="120" w:after="0" w:line="400" w:lineRule="exact"/>
    </w:pPr>
    <w:rPr>
      <w:rFonts w:ascii="Times New Roman" w:hAnsi="Times New Roman" w:cs="Times New Roman"/>
      <w:color w:val="000000"/>
      <w:sz w:val="24"/>
      <w:szCs w:val="24"/>
    </w:rPr>
  </w:style>
  <w:style w:type="paragraph" w:customStyle="1" w:styleId="LGListBullet1">
    <w:name w:val="LG List Bullet1"/>
    <w:basedOn w:val="Normal"/>
    <w:qFormat/>
    <w:rsid w:val="0065013B"/>
    <w:pPr>
      <w:numPr>
        <w:ilvl w:val="1"/>
        <w:numId w:val="3"/>
      </w:numPr>
    </w:pPr>
    <w:rPr>
      <w:rFonts w:eastAsia="Times New Roman"/>
    </w:rPr>
  </w:style>
  <w:style w:type="paragraph" w:customStyle="1" w:styleId="LGPleading">
    <w:name w:val="LG Pleading"/>
    <w:basedOn w:val="Normal"/>
    <w:next w:val="LGBodyTextDD"/>
    <w:qFormat/>
    <w:rsid w:val="0065013B"/>
    <w:pPr>
      <w:tabs>
        <w:tab w:val="left" w:pos="4680"/>
      </w:tabs>
      <w:spacing w:after="360"/>
    </w:pPr>
    <w:rPr>
      <w:rFonts w:ascii="Times New Roman Bold" w:eastAsia="Times New Roman" w:hAnsi="Times New Roman Bold" w:cs="Times New Roman Bold"/>
      <w:caps/>
      <w:szCs w:val="20"/>
    </w:rPr>
  </w:style>
  <w:style w:type="paragraph" w:customStyle="1" w:styleId="LGPleadingsIndex">
    <w:name w:val="LG Pleadings Index"/>
    <w:basedOn w:val="Normal"/>
    <w:qFormat/>
    <w:rsid w:val="0065013B"/>
    <w:pPr>
      <w:widowControl w:val="0"/>
      <w:tabs>
        <w:tab w:val="left" w:pos="720"/>
        <w:tab w:val="left" w:pos="1440"/>
        <w:tab w:val="left" w:pos="2160"/>
        <w:tab w:val="left" w:pos="2880"/>
      </w:tabs>
      <w:ind w:left="2880" w:hanging="2880"/>
      <w:jc w:val="both"/>
    </w:pPr>
    <w:rPr>
      <w:rFonts w:eastAsia="Times New Roman"/>
      <w:snapToGrid w:val="0"/>
      <w:szCs w:val="20"/>
    </w:rPr>
  </w:style>
  <w:style w:type="paragraph" w:customStyle="1" w:styleId="LGPUCFootnote">
    <w:name w:val="LG PUC Footnote"/>
    <w:basedOn w:val="PUCFootnote"/>
    <w:qFormat/>
    <w:rsid w:val="00797552"/>
    <w:pPr>
      <w:spacing w:before="120" w:after="0"/>
    </w:pPr>
  </w:style>
  <w:style w:type="paragraph" w:customStyle="1" w:styleId="LGQuestion">
    <w:name w:val="LG Question"/>
    <w:basedOn w:val="Normal"/>
    <w:next w:val="LGAnswer"/>
    <w:qFormat/>
    <w:rsid w:val="0065013B"/>
    <w:pPr>
      <w:spacing w:after="240" w:line="480" w:lineRule="auto"/>
    </w:pPr>
    <w:rPr>
      <w:rFonts w:eastAsia="Times New Roman"/>
      <w:b/>
    </w:rPr>
  </w:style>
  <w:style w:type="paragraph" w:styleId="Signature">
    <w:name w:val="Signature"/>
    <w:basedOn w:val="Normal"/>
    <w:link w:val="SignatureChar"/>
    <w:uiPriority w:val="99"/>
    <w:semiHidden/>
    <w:pPr>
      <w:ind w:left="4320"/>
    </w:pPr>
    <w:rPr>
      <w:rFonts w:ascii="Calibri" w:eastAsia="Times New Roman" w:hAnsi="Calibri" w:cs="Calibri"/>
      <w:color w:val="auto"/>
      <w:sz w:val="22"/>
      <w:szCs w:val="22"/>
    </w:rPr>
  </w:style>
  <w:style w:type="character" w:customStyle="1" w:styleId="SignatureChar">
    <w:name w:val="Signature Char"/>
    <w:link w:val="Signature"/>
    <w:uiPriority w:val="99"/>
    <w:semiHidden/>
    <w:locked/>
    <w:rPr>
      <w:rFonts w:ascii="Calibri" w:hAnsi="Calibri" w:cs="Calibri"/>
      <w:color w:val="auto"/>
      <w:sz w:val="22"/>
      <w:szCs w:val="22"/>
    </w:rPr>
  </w:style>
  <w:style w:type="paragraph" w:customStyle="1" w:styleId="LGSignature">
    <w:name w:val="LG Signature"/>
    <w:basedOn w:val="Signature"/>
    <w:next w:val="LGBodyTextSS"/>
    <w:qFormat/>
    <w:rsid w:val="0065013B"/>
    <w:pPr>
      <w:jc w:val="both"/>
    </w:pPr>
    <w:rPr>
      <w:rFonts w:ascii="Times New Roman" w:hAnsi="Times New Roman" w:cs="Times New Roman"/>
      <w:color w:val="000000"/>
      <w:sz w:val="24"/>
      <w:szCs w:val="20"/>
    </w:rPr>
  </w:style>
  <w:style w:type="paragraph" w:customStyle="1" w:styleId="LGSubtitle">
    <w:name w:val="LG Subtitle"/>
    <w:basedOn w:val="Subtitle"/>
    <w:next w:val="BodyText"/>
    <w:qFormat/>
    <w:rsid w:val="0065013B"/>
    <w:pPr>
      <w:numPr>
        <w:ilvl w:val="0"/>
      </w:numPr>
      <w:spacing w:after="240"/>
    </w:pPr>
    <w:rPr>
      <w:rFonts w:ascii="Times New Roman Bold" w:hAnsi="Times New Roman Bold" w:cs="Times New Roman Bold"/>
      <w:b/>
      <w:i w:val="0"/>
      <w:iCs w:val="0"/>
      <w:color w:val="000000"/>
      <w:spacing w:val="0"/>
      <w:szCs w:val="20"/>
      <w:u w:val="single"/>
    </w:rPr>
  </w:style>
  <w:style w:type="paragraph" w:styleId="Subtitle">
    <w:name w:val="Subtitle"/>
    <w:basedOn w:val="Normal"/>
    <w:next w:val="Normal"/>
    <w:link w:val="SubtitleChar"/>
    <w:uiPriority w:val="99"/>
    <w:pPr>
      <w:numPr>
        <w:ilvl w:val="1"/>
      </w:numPr>
    </w:pPr>
    <w:rPr>
      <w:rFonts w:ascii="Cambria" w:eastAsia="Times New Roman" w:hAnsi="Cambria" w:cs="Cambria"/>
      <w:i/>
      <w:iCs/>
      <w:color w:val="4F81BD"/>
      <w:spacing w:val="15"/>
    </w:rPr>
  </w:style>
  <w:style w:type="character" w:customStyle="1" w:styleId="SubtitleChar">
    <w:name w:val="Subtitle Char"/>
    <w:link w:val="Subtitle"/>
    <w:uiPriority w:val="99"/>
    <w:locked/>
    <w:rPr>
      <w:rFonts w:ascii="Cambria" w:hAnsi="Cambria" w:cs="Cambria"/>
      <w:i/>
      <w:iCs/>
      <w:color w:val="4F81BD"/>
      <w:spacing w:val="15"/>
      <w:sz w:val="24"/>
      <w:szCs w:val="24"/>
    </w:rPr>
  </w:style>
  <w:style w:type="paragraph" w:styleId="Title">
    <w:name w:val="Title"/>
    <w:basedOn w:val="Normal"/>
    <w:next w:val="Normal"/>
    <w:link w:val="TitleChar"/>
    <w:uiPriority w:val="99"/>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link w:val="Title"/>
    <w:uiPriority w:val="99"/>
    <w:locked/>
    <w:rPr>
      <w:rFonts w:ascii="Cambria" w:hAnsi="Cambria" w:cs="Cambria"/>
      <w:color w:val="17365D"/>
      <w:spacing w:val="5"/>
      <w:kern w:val="28"/>
      <w:sz w:val="52"/>
      <w:szCs w:val="52"/>
    </w:rPr>
  </w:style>
  <w:style w:type="paragraph" w:customStyle="1" w:styleId="LGListBullet0">
    <w:name w:val="LG_List_Bullet"/>
    <w:basedOn w:val="ListBullet"/>
    <w:uiPriority w:val="99"/>
    <w:pPr>
      <w:tabs>
        <w:tab w:val="clear" w:pos="360"/>
        <w:tab w:val="left" w:pos="720"/>
      </w:tabs>
      <w:spacing w:after="0" w:line="240" w:lineRule="auto"/>
      <w:ind w:left="0" w:firstLine="0"/>
    </w:pPr>
    <w:rPr>
      <w:rFonts w:ascii="Times New Roman" w:hAnsi="Times New Roman" w:cs="Times New Roman"/>
      <w:sz w:val="24"/>
      <w:szCs w:val="24"/>
    </w:rPr>
  </w:style>
  <w:style w:type="paragraph" w:styleId="ListNumber">
    <w:name w:val="List Number"/>
    <w:basedOn w:val="Normal"/>
    <w:uiPriority w:val="99"/>
    <w:semiHidden/>
    <w:pPr>
      <w:tabs>
        <w:tab w:val="num" w:pos="360"/>
      </w:tabs>
      <w:spacing w:after="200" w:line="276" w:lineRule="auto"/>
      <w:ind w:left="360" w:hanging="360"/>
    </w:pPr>
    <w:rPr>
      <w:rFonts w:ascii="Calibri" w:eastAsia="Times New Roman" w:hAnsi="Calibri" w:cs="Calibri"/>
      <w:color w:val="auto"/>
      <w:sz w:val="22"/>
      <w:szCs w:val="22"/>
    </w:rPr>
  </w:style>
  <w:style w:type="paragraph" w:customStyle="1" w:styleId="LGListNumber0">
    <w:name w:val="LG_List_Number"/>
    <w:basedOn w:val="ListNumber"/>
    <w:uiPriority w:val="99"/>
    <w:pPr>
      <w:tabs>
        <w:tab w:val="clear" w:pos="360"/>
        <w:tab w:val="left" w:pos="720"/>
      </w:tabs>
      <w:spacing w:after="0" w:line="240" w:lineRule="auto"/>
      <w:ind w:left="0" w:firstLine="0"/>
    </w:pPr>
    <w:rPr>
      <w:rFonts w:ascii="Times New Roman" w:hAnsi="Times New Roman" w:cs="Times New Roman"/>
      <w:sz w:val="24"/>
      <w:szCs w:val="24"/>
    </w:rPr>
  </w:style>
  <w:style w:type="paragraph" w:styleId="ListParagraph">
    <w:name w:val="List Paragraph"/>
    <w:basedOn w:val="Normal"/>
    <w:uiPriority w:val="34"/>
    <w:qFormat/>
    <w:rsid w:val="0065013B"/>
    <w:pPr>
      <w:ind w:left="720"/>
      <w:contextualSpacing/>
    </w:pPr>
    <w:rPr>
      <w:rFonts w:eastAsia="Times New Roman" w:cs="Calibri"/>
    </w:rPr>
  </w:style>
  <w:style w:type="paragraph" w:customStyle="1" w:styleId="PUCFootnote">
    <w:name w:val="PUC Footnote"/>
    <w:basedOn w:val="Normal"/>
    <w:next w:val="Normal"/>
    <w:qFormat/>
    <w:rsid w:val="0065013B"/>
    <w:pPr>
      <w:widowControl w:val="0"/>
      <w:tabs>
        <w:tab w:val="left" w:pos="1080"/>
      </w:tabs>
      <w:spacing w:after="120" w:line="240" w:lineRule="exact"/>
      <w:ind w:firstLine="720"/>
      <w:jc w:val="both"/>
    </w:pPr>
    <w:rPr>
      <w:rFonts w:eastAsia="Times New Roman"/>
      <w:sz w:val="20"/>
      <w:szCs w:val="20"/>
    </w:rPr>
  </w:style>
  <w:style w:type="character" w:styleId="PageNumber">
    <w:name w:val="page number"/>
    <w:basedOn w:val="DefaultParagraphFont"/>
    <w:uiPriority w:val="99"/>
  </w:style>
  <w:style w:type="character" w:styleId="FootnoteReference">
    <w:name w:val="footnote reference"/>
    <w:uiPriority w:val="99"/>
    <w:semiHidden/>
    <w:rsid w:val="00DD3D48"/>
    <w:rPr>
      <w:rFonts w:ascii="Times" w:hAnsi="Times" w:cs="Times"/>
      <w:position w:val="6"/>
      <w:sz w:val="18"/>
      <w:szCs w:val="18"/>
      <w:vertAlign w:val="superscript"/>
    </w:rPr>
  </w:style>
  <w:style w:type="character" w:styleId="LineNumber">
    <w:name w:val="line number"/>
    <w:basedOn w:val="DefaultParagraphFont"/>
    <w:uiPriority w:val="99"/>
    <w:semiHidden/>
  </w:style>
  <w:style w:type="paragraph" w:styleId="TOC1">
    <w:name w:val="toc 1"/>
    <w:basedOn w:val="Normal"/>
    <w:next w:val="Normal"/>
    <w:autoRedefine/>
    <w:uiPriority w:val="39"/>
    <w:rsid w:val="001C7E25"/>
    <w:pPr>
      <w:tabs>
        <w:tab w:val="left" w:pos="0"/>
        <w:tab w:val="right" w:leader="dot" w:pos="9000"/>
      </w:tabs>
      <w:spacing w:after="120"/>
      <w:ind w:left="720" w:right="540" w:hanging="720"/>
    </w:pPr>
    <w:rPr>
      <w:rFonts w:cs="Times New Roman Bold"/>
      <w:bCs/>
      <w:caps/>
      <w:noProof/>
    </w:rPr>
  </w:style>
  <w:style w:type="paragraph" w:styleId="FootnoteText">
    <w:name w:val="footnote text"/>
    <w:basedOn w:val="Normal"/>
    <w:link w:val="FootnoteTextChar"/>
    <w:uiPriority w:val="99"/>
    <w:semiHidden/>
    <w:pPr>
      <w:tabs>
        <w:tab w:val="left" w:pos="1080"/>
      </w:tabs>
      <w:spacing w:before="120" w:line="240" w:lineRule="exact"/>
      <w:ind w:firstLine="720"/>
      <w:jc w:val="both"/>
    </w:pPr>
    <w:rPr>
      <w:sz w:val="20"/>
      <w:szCs w:val="20"/>
    </w:rPr>
  </w:style>
  <w:style w:type="character" w:customStyle="1" w:styleId="FootnoteTextChar">
    <w:name w:val="Footnote Text Char"/>
    <w:link w:val="FootnoteText"/>
    <w:uiPriority w:val="99"/>
    <w:semiHidden/>
    <w:locked/>
    <w:rPr>
      <w:sz w:val="20"/>
      <w:szCs w:val="20"/>
    </w:rPr>
  </w:style>
  <w:style w:type="character" w:customStyle="1" w:styleId="ListBulletChar">
    <w:name w:val="List Bullet Char"/>
    <w:link w:val="ListBullet"/>
    <w:uiPriority w:val="99"/>
    <w:semiHidden/>
    <w:locked/>
    <w:rPr>
      <w:rFonts w:ascii="Calibri" w:hAnsi="Calibri" w:cs="Calibri"/>
    </w:rPr>
  </w:style>
  <w:style w:type="character" w:customStyle="1" w:styleId="Answer2Char">
    <w:name w:val="Answer 2 Char"/>
    <w:link w:val="Answer2"/>
    <w:uiPriority w:val="99"/>
    <w:locked/>
    <w:rsid w:val="004556A6"/>
    <w:rPr>
      <w:rFonts w:eastAsia="Times New Roman"/>
      <w:color w:val="000000"/>
      <w:sz w:val="24"/>
      <w:szCs w:val="24"/>
    </w:rPr>
  </w:style>
  <w:style w:type="paragraph" w:customStyle="1" w:styleId="Answer2">
    <w:name w:val="Answer 2"/>
    <w:basedOn w:val="Normal"/>
    <w:link w:val="Answer2Char"/>
    <w:uiPriority w:val="99"/>
    <w:rsid w:val="007E3113"/>
    <w:pPr>
      <w:tabs>
        <w:tab w:val="left" w:pos="720"/>
      </w:tabs>
      <w:spacing w:line="520" w:lineRule="exact"/>
      <w:ind w:left="720" w:firstLine="720"/>
      <w:jc w:val="both"/>
    </w:pPr>
  </w:style>
  <w:style w:type="paragraph" w:customStyle="1" w:styleId="LGListBullet2">
    <w:name w:val="LG List Bullet2"/>
    <w:basedOn w:val="Normal"/>
    <w:qFormat/>
    <w:rsid w:val="0065013B"/>
    <w:pPr>
      <w:numPr>
        <w:ilvl w:val="2"/>
        <w:numId w:val="3"/>
      </w:numPr>
    </w:pPr>
    <w:rPr>
      <w:rFonts w:eastAsia="Times New Roman"/>
    </w:rPr>
  </w:style>
  <w:style w:type="paragraph" w:styleId="TOC2">
    <w:name w:val="toc 2"/>
    <w:basedOn w:val="Normal"/>
    <w:next w:val="Normal"/>
    <w:link w:val="TOC2Char"/>
    <w:autoRedefine/>
    <w:uiPriority w:val="39"/>
    <w:pPr>
      <w:tabs>
        <w:tab w:val="right" w:leader="dot" w:pos="9000"/>
      </w:tabs>
      <w:spacing w:after="120"/>
      <w:ind w:left="1440" w:right="540" w:hanging="720"/>
      <w:jc w:val="both"/>
    </w:pPr>
  </w:style>
  <w:style w:type="character" w:styleId="Hyperlink">
    <w:name w:val="Hyperlink"/>
    <w:uiPriority w:val="99"/>
    <w:rPr>
      <w:color w:val="0000FF"/>
      <w:u w:val="single"/>
    </w:rPr>
  </w:style>
  <w:style w:type="paragraph" w:styleId="TOC3">
    <w:name w:val="toc 3"/>
    <w:basedOn w:val="Normal"/>
    <w:next w:val="Normal"/>
    <w:autoRedefine/>
    <w:uiPriority w:val="39"/>
    <w:pPr>
      <w:tabs>
        <w:tab w:val="left" w:pos="1080"/>
        <w:tab w:val="right" w:leader="dot" w:pos="9000"/>
      </w:tabs>
      <w:spacing w:after="120"/>
      <w:ind w:left="2160" w:right="540" w:hanging="720"/>
      <w:jc w:val="both"/>
    </w:pPr>
  </w:style>
  <w:style w:type="paragraph" w:styleId="Index1">
    <w:name w:val="index 1"/>
    <w:basedOn w:val="Normal"/>
    <w:next w:val="Normal"/>
    <w:autoRedefine/>
    <w:uiPriority w:val="99"/>
    <w:semiHidden/>
    <w:pPr>
      <w:ind w:left="240" w:hanging="240"/>
    </w:pPr>
  </w:style>
  <w:style w:type="paragraph" w:customStyle="1" w:styleId="Questions">
    <w:name w:val="Questions"/>
    <w:basedOn w:val="Normal"/>
    <w:link w:val="QuestionsChar"/>
    <w:uiPriority w:val="99"/>
    <w:rsid w:val="00DF1C0E"/>
    <w:pPr>
      <w:spacing w:before="240" w:line="520" w:lineRule="exact"/>
      <w:ind w:left="720" w:hanging="720"/>
      <w:jc w:val="both"/>
    </w:pPr>
    <w:rPr>
      <w:rFonts w:ascii="Times New Roman Bold" w:eastAsia="Times New Roman" w:hAnsi="Times New Roman Bold" w:cs="Times New Roman Bold"/>
      <w:caps/>
      <w:color w:val="auto"/>
    </w:rPr>
  </w:style>
  <w:style w:type="paragraph" w:customStyle="1" w:styleId="Answers">
    <w:name w:val="Answers"/>
    <w:basedOn w:val="Normal"/>
    <w:rsid w:val="00900CD4"/>
    <w:pPr>
      <w:spacing w:line="520" w:lineRule="exact"/>
      <w:ind w:left="720" w:hanging="720"/>
      <w:jc w:val="both"/>
    </w:pPr>
    <w:rPr>
      <w:rFonts w:eastAsia="Times New Roman"/>
      <w:color w:val="auto"/>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color w:val="00000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color w:val="000000"/>
      <w:sz w:val="16"/>
      <w:szCs w:val="16"/>
    </w:rPr>
  </w:style>
  <w:style w:type="paragraph" w:styleId="TOCHeading">
    <w:name w:val="TOC Heading"/>
    <w:basedOn w:val="Heading1"/>
    <w:next w:val="Normal"/>
    <w:uiPriority w:val="39"/>
    <w:unhideWhenUsed/>
    <w:qFormat/>
    <w:rsid w:val="0065013B"/>
    <w:pPr>
      <w:spacing w:before="480" w:after="0"/>
      <w:jc w:val="left"/>
      <w:outlineLvl w:val="9"/>
    </w:pPr>
    <w:rPr>
      <w:rFonts w:ascii="Cambria" w:hAnsi="Cambria"/>
      <w:caps w:val="0"/>
      <w:color w:val="365F91"/>
      <w:sz w:val="28"/>
      <w:szCs w:val="28"/>
    </w:rPr>
  </w:style>
  <w:style w:type="paragraph" w:styleId="TOC4">
    <w:name w:val="toc 4"/>
    <w:basedOn w:val="Normal"/>
    <w:next w:val="Normal"/>
    <w:autoRedefine/>
    <w:uiPriority w:val="39"/>
    <w:semiHidden/>
    <w:unhideWhenUsed/>
    <w:locked/>
    <w:pPr>
      <w:ind w:left="720"/>
    </w:pPr>
  </w:style>
  <w:style w:type="paragraph" w:styleId="TOC5">
    <w:name w:val="toc 5"/>
    <w:basedOn w:val="Normal"/>
    <w:next w:val="Normal"/>
    <w:autoRedefine/>
    <w:uiPriority w:val="39"/>
    <w:semiHidden/>
    <w:unhideWhenUsed/>
    <w:locked/>
    <w:pPr>
      <w:ind w:left="960"/>
    </w:pPr>
  </w:style>
  <w:style w:type="paragraph" w:styleId="TOC6">
    <w:name w:val="toc 6"/>
    <w:basedOn w:val="Normal"/>
    <w:next w:val="Normal"/>
    <w:autoRedefine/>
    <w:uiPriority w:val="39"/>
    <w:semiHidden/>
    <w:unhideWhenUsed/>
    <w:locked/>
    <w:pPr>
      <w:ind w:left="1200"/>
    </w:pPr>
  </w:style>
  <w:style w:type="paragraph" w:styleId="TOC7">
    <w:name w:val="toc 7"/>
    <w:basedOn w:val="Normal"/>
    <w:next w:val="Normal"/>
    <w:autoRedefine/>
    <w:uiPriority w:val="39"/>
    <w:semiHidden/>
    <w:unhideWhenUsed/>
    <w:locked/>
    <w:pPr>
      <w:ind w:left="1440"/>
    </w:pPr>
  </w:style>
  <w:style w:type="paragraph" w:styleId="TOC8">
    <w:name w:val="toc 8"/>
    <w:basedOn w:val="Normal"/>
    <w:next w:val="Normal"/>
    <w:autoRedefine/>
    <w:uiPriority w:val="39"/>
    <w:semiHidden/>
    <w:unhideWhenUsed/>
    <w:locked/>
    <w:pPr>
      <w:ind w:left="1680"/>
    </w:pPr>
  </w:style>
  <w:style w:type="paragraph" w:styleId="TOC9">
    <w:name w:val="toc 9"/>
    <w:basedOn w:val="Normal"/>
    <w:next w:val="Normal"/>
    <w:autoRedefine/>
    <w:uiPriority w:val="39"/>
    <w:semiHidden/>
    <w:unhideWhenUsed/>
    <w:locked/>
    <w:pPr>
      <w:ind w:left="1920"/>
    </w:pPr>
  </w:style>
  <w:style w:type="paragraph" w:customStyle="1" w:styleId="TOCPage">
    <w:name w:val="TOC Page"/>
    <w:basedOn w:val="Normal"/>
    <w:next w:val="Normal"/>
    <w:link w:val="TOCPageChar"/>
    <w:pPr>
      <w:spacing w:after="240"/>
      <w:jc w:val="right"/>
    </w:pPr>
    <w:rPr>
      <w:b/>
      <w:noProof/>
    </w:rPr>
  </w:style>
  <w:style w:type="character" w:customStyle="1" w:styleId="TOC2Char">
    <w:name w:val="TOC 2 Char"/>
    <w:link w:val="TOC2"/>
    <w:uiPriority w:val="39"/>
    <w:rPr>
      <w:color w:val="000000"/>
      <w:sz w:val="24"/>
      <w:szCs w:val="24"/>
    </w:rPr>
  </w:style>
  <w:style w:type="character" w:customStyle="1" w:styleId="TOCPageChar">
    <w:name w:val="TOC Page Char"/>
    <w:link w:val="TOCPage"/>
    <w:rPr>
      <w:b/>
      <w:noProof/>
      <w:color w:val="000000"/>
      <w:sz w:val="24"/>
      <w:szCs w:val="24"/>
    </w:rPr>
  </w:style>
  <w:style w:type="character" w:customStyle="1" w:styleId="DocID">
    <w:name w:val="DocID"/>
    <w:rsid w:val="009E3BA7"/>
    <w:rPr>
      <w:rFonts w:ascii="Times New Roman" w:hAnsi="Times New Roman" w:cs="Times New Roman"/>
      <w:b w:val="0"/>
      <w:i w:val="0"/>
      <w:vanish w:val="0"/>
      <w:color w:val="000000"/>
      <w:sz w:val="18"/>
      <w:u w:val="none"/>
    </w:rPr>
  </w:style>
  <w:style w:type="paragraph" w:customStyle="1" w:styleId="LGFiledisk">
    <w:name w:val="LG Filedisk"/>
    <w:basedOn w:val="Normal"/>
    <w:qFormat/>
    <w:rsid w:val="0065013B"/>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FileIndex">
    <w:name w:val="LG FileIndex"/>
    <w:basedOn w:val="Normal"/>
    <w:qFormat/>
    <w:rsid w:val="0065013B"/>
    <w:pPr>
      <w:tabs>
        <w:tab w:val="left" w:pos="720"/>
        <w:tab w:val="left" w:pos="1440"/>
        <w:tab w:val="left" w:pos="2160"/>
        <w:tab w:val="left" w:pos="2880"/>
        <w:tab w:val="left" w:pos="3600"/>
        <w:tab w:val="left" w:pos="4320"/>
        <w:tab w:val="left" w:pos="5040"/>
      </w:tabs>
      <w:jc w:val="both"/>
    </w:pPr>
    <w:rPr>
      <w:rFonts w:eastAsia="Times New Roman"/>
      <w:szCs w:val="20"/>
    </w:rPr>
  </w:style>
  <w:style w:type="paragraph" w:customStyle="1" w:styleId="LGHeading1">
    <w:name w:val="LG Heading1"/>
    <w:basedOn w:val="Heading1"/>
    <w:next w:val="LGBodyTextSS"/>
    <w:qFormat/>
    <w:rsid w:val="0065013B"/>
    <w:rPr>
      <w:caps w:val="0"/>
    </w:rPr>
  </w:style>
  <w:style w:type="paragraph" w:customStyle="1" w:styleId="LGHeading2">
    <w:name w:val="LG Heading2"/>
    <w:basedOn w:val="Heading2"/>
    <w:next w:val="LGBodyTextSS"/>
    <w:qFormat/>
    <w:rsid w:val="0065013B"/>
    <w:rPr>
      <w:i/>
      <w:szCs w:val="24"/>
    </w:rPr>
  </w:style>
  <w:style w:type="paragraph" w:customStyle="1" w:styleId="LGHeading3">
    <w:name w:val="LG Heading3"/>
    <w:basedOn w:val="Heading3"/>
    <w:next w:val="LGBodyTextSS"/>
    <w:qFormat/>
    <w:rsid w:val="0065013B"/>
  </w:style>
  <w:style w:type="paragraph" w:customStyle="1" w:styleId="LGListNumber">
    <w:name w:val="LG List Number"/>
    <w:basedOn w:val="ListNumber"/>
    <w:autoRedefine/>
    <w:qFormat/>
    <w:rsid w:val="003A79C6"/>
    <w:pPr>
      <w:numPr>
        <w:numId w:val="2"/>
      </w:numPr>
      <w:spacing w:before="120" w:after="120" w:line="280" w:lineRule="exact"/>
      <w:jc w:val="both"/>
    </w:pPr>
    <w:rPr>
      <w:rFonts w:ascii="Times New Roman" w:hAnsi="Times New Roman" w:cs="Times New Roman"/>
      <w:color w:val="000000"/>
      <w:sz w:val="24"/>
      <w:szCs w:val="24"/>
    </w:rPr>
  </w:style>
  <w:style w:type="paragraph" w:customStyle="1" w:styleId="LGListNumber1">
    <w:name w:val="LG List Number1"/>
    <w:basedOn w:val="Normal"/>
    <w:qFormat/>
    <w:rsid w:val="0065013B"/>
    <w:pPr>
      <w:numPr>
        <w:ilvl w:val="1"/>
        <w:numId w:val="2"/>
      </w:numPr>
    </w:pPr>
    <w:rPr>
      <w:rFonts w:eastAsia="Times New Roman"/>
    </w:rPr>
  </w:style>
  <w:style w:type="paragraph" w:customStyle="1" w:styleId="LGListNumber2">
    <w:name w:val="LG List Number2"/>
    <w:basedOn w:val="Normal"/>
    <w:qFormat/>
    <w:rsid w:val="0065013B"/>
    <w:pPr>
      <w:numPr>
        <w:ilvl w:val="2"/>
        <w:numId w:val="2"/>
      </w:numPr>
    </w:pPr>
    <w:rPr>
      <w:rFonts w:eastAsia="Times New Roman"/>
    </w:rPr>
  </w:style>
  <w:style w:type="paragraph" w:customStyle="1" w:styleId="LGTitle">
    <w:name w:val="LG Title"/>
    <w:basedOn w:val="Title"/>
    <w:next w:val="BodyText"/>
    <w:qFormat/>
    <w:rsid w:val="0065013B"/>
    <w:pPr>
      <w:pBdr>
        <w:bottom w:val="none" w:sz="0" w:space="0" w:color="auto"/>
      </w:pBdr>
      <w:spacing w:after="360"/>
      <w:jc w:val="center"/>
      <w:outlineLvl w:val="0"/>
    </w:pPr>
    <w:rPr>
      <w:rFonts w:ascii="Times New Roman" w:hAnsi="Times New Roman" w:cs="Times New Roman"/>
      <w:b/>
      <w:caps/>
      <w:color w:val="000000"/>
      <w:spacing w:val="0"/>
      <w:kern w:val="0"/>
      <w:sz w:val="24"/>
      <w:szCs w:val="20"/>
    </w:rPr>
  </w:style>
  <w:style w:type="paragraph" w:customStyle="1" w:styleId="LGFiledisk0">
    <w:name w:val="LGFiledisk"/>
    <w:basedOn w:val="Normal"/>
    <w:qFormat/>
    <w:rsid w:val="0065013B"/>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PleadingsIndex0">
    <w:name w:val="LGPleadings Index"/>
    <w:basedOn w:val="Normal"/>
    <w:qFormat/>
    <w:rsid w:val="0065013B"/>
    <w:pPr>
      <w:tabs>
        <w:tab w:val="left" w:pos="720"/>
        <w:tab w:val="left" w:pos="1440"/>
        <w:tab w:val="left" w:pos="2160"/>
        <w:tab w:val="left" w:pos="2880"/>
      </w:tabs>
      <w:ind w:left="2880" w:hanging="2880"/>
      <w:jc w:val="both"/>
    </w:pPr>
    <w:rPr>
      <w:rFonts w:eastAsia="Times New Roman"/>
    </w:rPr>
  </w:style>
  <w:style w:type="paragraph" w:customStyle="1" w:styleId="PleadingsIndex">
    <w:name w:val="Pleadings Index"/>
    <w:basedOn w:val="Normal"/>
    <w:qFormat/>
    <w:rsid w:val="0065013B"/>
    <w:pPr>
      <w:tabs>
        <w:tab w:val="left" w:pos="720"/>
        <w:tab w:val="left" w:pos="1440"/>
        <w:tab w:val="left" w:pos="2160"/>
        <w:tab w:val="left" w:pos="2880"/>
      </w:tabs>
      <w:ind w:left="2880" w:hanging="2880"/>
      <w:jc w:val="both"/>
    </w:pPr>
    <w:rPr>
      <w:rFonts w:eastAsia="Times New Roman"/>
    </w:rPr>
  </w:style>
  <w:style w:type="paragraph" w:customStyle="1" w:styleId="answers0">
    <w:name w:val="answers"/>
    <w:basedOn w:val="Normal"/>
    <w:rsid w:val="00397DA4"/>
    <w:pPr>
      <w:spacing w:after="200" w:line="276" w:lineRule="auto"/>
      <w:ind w:left="720" w:hanging="720"/>
      <w:contextualSpacing/>
      <w:jc w:val="both"/>
    </w:pPr>
    <w:rPr>
      <w:rFonts w:eastAsia="Times New Roman"/>
      <w:szCs w:val="22"/>
    </w:rPr>
  </w:style>
  <w:style w:type="character" w:customStyle="1" w:styleId="QuestionsChar">
    <w:name w:val="Questions Char"/>
    <w:link w:val="Questions"/>
    <w:uiPriority w:val="99"/>
    <w:rsid w:val="00DF1C0E"/>
    <w:rPr>
      <w:rFonts w:ascii="Times New Roman Bold" w:eastAsia="Times New Roman" w:hAnsi="Times New Roman Bold" w:cs="Times New Roman Bold"/>
      <w:caps/>
      <w:sz w:val="24"/>
      <w:szCs w:val="24"/>
    </w:rPr>
  </w:style>
  <w:style w:type="paragraph" w:customStyle="1" w:styleId="QUESTIONS0">
    <w:name w:val="QUESTIONS"/>
    <w:basedOn w:val="Questions"/>
    <w:link w:val="QUESTIONSChar0"/>
    <w:qFormat/>
    <w:rsid w:val="00285874"/>
    <w:pPr>
      <w:spacing w:before="0" w:after="200" w:line="276" w:lineRule="auto"/>
      <w:contextualSpacing/>
    </w:pPr>
    <w:rPr>
      <w:rFonts w:cs="Times New Roman"/>
      <w:b/>
      <w:color w:val="000000"/>
      <w:szCs w:val="22"/>
    </w:rPr>
  </w:style>
  <w:style w:type="character" w:customStyle="1" w:styleId="QUESTIONSChar0">
    <w:name w:val="QUESTIONS Char"/>
    <w:link w:val="QUESTIONS0"/>
    <w:rsid w:val="00285874"/>
    <w:rPr>
      <w:rFonts w:ascii="Times New Roman Bold" w:eastAsia="Times New Roman" w:hAnsi="Times New Roman Bold"/>
      <w:b/>
      <w:caps/>
      <w:color w:val="000000"/>
      <w:szCs w:val="22"/>
    </w:rPr>
  </w:style>
  <w:style w:type="paragraph" w:styleId="CommentSubject">
    <w:name w:val="annotation subject"/>
    <w:basedOn w:val="CommentText"/>
    <w:next w:val="CommentText"/>
    <w:link w:val="CommentSubjectChar"/>
    <w:uiPriority w:val="99"/>
    <w:semiHidden/>
    <w:unhideWhenUsed/>
    <w:locked/>
    <w:rsid w:val="00BA5B0B"/>
    <w:rPr>
      <w:b/>
      <w:bCs/>
    </w:rPr>
  </w:style>
  <w:style w:type="character" w:customStyle="1" w:styleId="CommentSubjectChar">
    <w:name w:val="Comment Subject Char"/>
    <w:link w:val="CommentSubject"/>
    <w:uiPriority w:val="99"/>
    <w:semiHidden/>
    <w:rsid w:val="00BA5B0B"/>
    <w:rPr>
      <w:b/>
      <w:bCs/>
      <w:color w:val="000000"/>
      <w:sz w:val="20"/>
      <w:szCs w:val="20"/>
    </w:rPr>
  </w:style>
  <w:style w:type="paragraph" w:styleId="BodyText2">
    <w:name w:val="Body Text 2"/>
    <w:basedOn w:val="Normal"/>
    <w:link w:val="BodyText2Char"/>
    <w:uiPriority w:val="99"/>
    <w:unhideWhenUsed/>
    <w:locked/>
    <w:rsid w:val="005E19E0"/>
    <w:pPr>
      <w:jc w:val="center"/>
    </w:pPr>
    <w:rPr>
      <w:b/>
      <w:bCs/>
      <w:color w:val="auto"/>
      <w:sz w:val="28"/>
      <w:szCs w:val="28"/>
    </w:rPr>
  </w:style>
  <w:style w:type="character" w:customStyle="1" w:styleId="BodyText2Char">
    <w:name w:val="Body Text 2 Char"/>
    <w:basedOn w:val="DefaultParagraphFont"/>
    <w:link w:val="BodyText2"/>
    <w:uiPriority w:val="99"/>
    <w:rsid w:val="005E19E0"/>
    <w:rPr>
      <w:b/>
      <w:bCs/>
      <w:sz w:val="28"/>
      <w:szCs w:val="28"/>
    </w:rPr>
  </w:style>
  <w:style w:type="paragraph" w:customStyle="1" w:styleId="LGBull">
    <w:name w:val="LG Bull"/>
    <w:basedOn w:val="Questions"/>
    <w:rsid w:val="00324483"/>
    <w:pPr>
      <w:numPr>
        <w:ilvl w:val="1"/>
        <w:numId w:val="5"/>
      </w:numPr>
    </w:pPr>
    <w:rPr>
      <w:rFonts w:ascii="Times New Roman" w:eastAsia="Calibri" w:hAnsi="Times New Roman" w:cs="Times New Roman"/>
      <w:caps w:val="0"/>
      <w:color w:val="000000"/>
    </w:rPr>
  </w:style>
  <w:style w:type="paragraph" w:styleId="Revision">
    <w:name w:val="Revision"/>
    <w:hidden/>
    <w:uiPriority w:val="99"/>
    <w:semiHidden/>
    <w:rsid w:val="00A95C0A"/>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833076">
      <w:bodyDiv w:val="1"/>
      <w:marLeft w:val="0"/>
      <w:marRight w:val="0"/>
      <w:marTop w:val="0"/>
      <w:marBottom w:val="0"/>
      <w:divBdr>
        <w:top w:val="none" w:sz="0" w:space="0" w:color="auto"/>
        <w:left w:val="none" w:sz="0" w:space="0" w:color="auto"/>
        <w:bottom w:val="none" w:sz="0" w:space="0" w:color="auto"/>
        <w:right w:val="none" w:sz="0" w:space="0" w:color="auto"/>
      </w:divBdr>
    </w:div>
    <w:div w:id="572087055">
      <w:bodyDiv w:val="1"/>
      <w:marLeft w:val="0"/>
      <w:marRight w:val="0"/>
      <w:marTop w:val="0"/>
      <w:marBottom w:val="0"/>
      <w:divBdr>
        <w:top w:val="none" w:sz="0" w:space="0" w:color="auto"/>
        <w:left w:val="none" w:sz="0" w:space="0" w:color="auto"/>
        <w:bottom w:val="none" w:sz="0" w:space="0" w:color="auto"/>
        <w:right w:val="none" w:sz="0" w:space="0" w:color="auto"/>
      </w:divBdr>
    </w:div>
    <w:div w:id="721827277">
      <w:bodyDiv w:val="1"/>
      <w:marLeft w:val="0"/>
      <w:marRight w:val="0"/>
      <w:marTop w:val="0"/>
      <w:marBottom w:val="0"/>
      <w:divBdr>
        <w:top w:val="none" w:sz="0" w:space="0" w:color="auto"/>
        <w:left w:val="none" w:sz="0" w:space="0" w:color="auto"/>
        <w:bottom w:val="none" w:sz="0" w:space="0" w:color="auto"/>
        <w:right w:val="none" w:sz="0" w:space="0" w:color="auto"/>
      </w:divBdr>
    </w:div>
    <w:div w:id="1049112396">
      <w:bodyDiv w:val="1"/>
      <w:marLeft w:val="0"/>
      <w:marRight w:val="0"/>
      <w:marTop w:val="0"/>
      <w:marBottom w:val="0"/>
      <w:divBdr>
        <w:top w:val="none" w:sz="0" w:space="0" w:color="auto"/>
        <w:left w:val="none" w:sz="0" w:space="0" w:color="auto"/>
        <w:bottom w:val="none" w:sz="0" w:space="0" w:color="auto"/>
        <w:right w:val="none" w:sz="0" w:space="0" w:color="auto"/>
      </w:divBdr>
    </w:div>
    <w:div w:id="1126241199">
      <w:bodyDiv w:val="1"/>
      <w:marLeft w:val="0"/>
      <w:marRight w:val="0"/>
      <w:marTop w:val="0"/>
      <w:marBottom w:val="0"/>
      <w:divBdr>
        <w:top w:val="none" w:sz="0" w:space="0" w:color="auto"/>
        <w:left w:val="none" w:sz="0" w:space="0" w:color="auto"/>
        <w:bottom w:val="none" w:sz="0" w:space="0" w:color="auto"/>
        <w:right w:val="none" w:sz="0" w:space="0" w:color="auto"/>
      </w:divBdr>
    </w:div>
    <w:div w:id="15117246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F8E1D-C7DA-4BCB-934F-B82E02844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47</Pages>
  <Words>10528</Words>
  <Characters>57238</Characters>
  <Application>Microsoft Office Word</Application>
  <DocSecurity>0</DocSecurity>
  <Lines>476</Lines>
  <Paragraphs>135</Paragraphs>
  <ScaleCrop>false</ScaleCrop>
  <HeadingPairs>
    <vt:vector size="2" baseType="variant">
      <vt:variant>
        <vt:lpstr>Title</vt:lpstr>
      </vt:variant>
      <vt:variant>
        <vt:i4>1</vt:i4>
      </vt:variant>
    </vt:vector>
  </HeadingPairs>
  <TitlesOfParts>
    <vt:vector size="1" baseType="lpstr">
      <vt:lpstr>SOAH DOCKET NO</vt:lpstr>
    </vt:vector>
  </TitlesOfParts>
  <Company>Lloyd Gosselink</Company>
  <LinksUpToDate>false</LinksUpToDate>
  <CharactersWithSpaces>67631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Judy McMahon</dc:creator>
  <cp:lastModifiedBy>Roxanne Yeisley</cp:lastModifiedBy>
  <cp:revision>63</cp:revision>
  <cp:lastPrinted>2019-04-11T16:40:00Z</cp:lastPrinted>
  <dcterms:created xsi:type="dcterms:W3CDTF">2019-04-03T16:21:00Z</dcterms:created>
  <dcterms:modified xsi:type="dcterms:W3CDTF">2019-04-11T16:48:00Z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2242529.1</vt:lpwstr>
  </property>
</Properties>
</file>